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7F71" w14:textId="6DF37138" w:rsidR="00FE6E20" w:rsidRDefault="00DC6FD1" w:rsidP="008F4558">
      <w:pPr>
        <w:rPr>
          <w:rFonts w:ascii="Arial" w:hAnsi="Arial" w:cs="Arial"/>
          <w:noProof/>
        </w:rPr>
      </w:pPr>
      <w:r>
        <w:rPr>
          <w:noProof/>
        </w:rPr>
        <mc:AlternateContent>
          <mc:Choice Requires="wps">
            <w:drawing>
              <wp:anchor distT="45720" distB="45720" distL="114300" distR="114300" simplePos="0" relativeHeight="251658241" behindDoc="0" locked="0" layoutInCell="1" allowOverlap="1" wp14:anchorId="0E2610D3" wp14:editId="2069AC4A">
                <wp:simplePos x="0" y="0"/>
                <wp:positionH relativeFrom="column">
                  <wp:posOffset>-402590</wp:posOffset>
                </wp:positionH>
                <wp:positionV relativeFrom="paragraph">
                  <wp:posOffset>1578610</wp:posOffset>
                </wp:positionV>
                <wp:extent cx="5456555" cy="102425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672CB" w14:textId="64DF00C2" w:rsidR="00FE6E20" w:rsidRPr="00FE6E20" w:rsidRDefault="00DC6FD1">
                            <w:pPr>
                              <w:rPr>
                                <w:rFonts w:ascii="Arial" w:hAnsi="Arial" w:cs="Arial"/>
                                <w:b/>
                                <w:bCs/>
                                <w:color w:val="FFFFFF" w:themeColor="background1"/>
                                <w:sz w:val="96"/>
                                <w:szCs w:val="96"/>
                              </w:rPr>
                            </w:pPr>
                            <w:r>
                              <w:rPr>
                                <w:rFonts w:ascii="Arial" w:hAnsi="Arial" w:cs="Arial"/>
                                <w:b/>
                                <w:bCs/>
                                <w:color w:val="FFFFFF" w:themeColor="background1"/>
                                <w:sz w:val="96"/>
                                <w:szCs w:val="96"/>
                              </w:rPr>
                              <w:t>Subcontractors Fees Policy</w:t>
                            </w:r>
                            <w:r w:rsidR="00476913">
                              <w:rPr>
                                <w:rFonts w:ascii="Arial" w:hAnsi="Arial" w:cs="Arial"/>
                                <w:b/>
                                <w:bCs/>
                                <w:color w:val="FFFFFF" w:themeColor="background1"/>
                                <w:sz w:val="96"/>
                                <w:szCs w:val="96"/>
                              </w:rPr>
                              <w:t xml:space="preserve"> </w:t>
                            </w:r>
                            <w:r w:rsidR="000406C2">
                              <w:rPr>
                                <w:rFonts w:ascii="Arial" w:hAnsi="Arial" w:cs="Arial"/>
                                <w:b/>
                                <w:bCs/>
                                <w:color w:val="FFFFFF" w:themeColor="background1"/>
                                <w:sz w:val="96"/>
                                <w:szCs w:val="96"/>
                              </w:rPr>
                              <w:t>202</w:t>
                            </w:r>
                            <w:r w:rsidR="00A14CFE">
                              <w:rPr>
                                <w:rFonts w:ascii="Arial" w:hAnsi="Arial" w:cs="Arial"/>
                                <w:b/>
                                <w:bCs/>
                                <w:color w:val="FFFFFF" w:themeColor="background1"/>
                                <w:sz w:val="96"/>
                                <w:szCs w:val="96"/>
                              </w:rPr>
                              <w:t>6</w:t>
                            </w:r>
                            <w:r w:rsidR="000406C2">
                              <w:rPr>
                                <w:rFonts w:ascii="Arial" w:hAnsi="Arial" w:cs="Arial"/>
                                <w:b/>
                                <w:bCs/>
                                <w:color w:val="FFFFFF" w:themeColor="background1"/>
                                <w:sz w:val="96"/>
                                <w:szCs w:val="96"/>
                              </w:rPr>
                              <w:t>/2</w:t>
                            </w:r>
                            <w:r w:rsidR="003A3DFC">
                              <w:rPr>
                                <w:rFonts w:ascii="Arial" w:hAnsi="Arial" w:cs="Arial"/>
                                <w:b/>
                                <w:bCs/>
                                <w:color w:val="FFFFFF" w:themeColor="background1"/>
                                <w:sz w:val="96"/>
                                <w:szCs w:val="96"/>
                              </w:rPr>
                              <w:t>02</w:t>
                            </w:r>
                            <w:r w:rsidR="00A14CFE">
                              <w:rPr>
                                <w:rFonts w:ascii="Arial" w:hAnsi="Arial" w:cs="Arial"/>
                                <w:b/>
                                <w:bCs/>
                                <w:color w:val="FFFFFF" w:themeColor="background1"/>
                                <w:sz w:val="96"/>
                                <w:szCs w:val="96"/>
                              </w:rPr>
                              <w:t>7</w:t>
                            </w:r>
                            <w:r w:rsidR="000406C2">
                              <w:rPr>
                                <w:rFonts w:ascii="Arial" w:hAnsi="Arial" w:cs="Arial"/>
                                <w:b/>
                                <w:bCs/>
                                <w:color w:val="FFFFFF" w:themeColor="background1"/>
                                <w:sz w:val="96"/>
                                <w:szCs w:val="9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2610D3" id="_x0000_t202" coordsize="21600,21600" o:spt="202" path="m,l,21600r21600,l21600,xe">
                <v:stroke joinstyle="miter"/>
                <v:path gradientshapeok="t" o:connecttype="rect"/>
              </v:shapetype>
              <v:shape id="Text Box 2" o:spid="_x0000_s1026" type="#_x0000_t202" style="position:absolute;margin-left:-31.7pt;margin-top:124.3pt;width:429.65pt;height:80.6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" filled="f" stroked="f">
                <v:textbox style="mso-fit-shape-to-text:t">
                  <w:txbxContent>
                    <w:p w14:paraId="355672CB" w14:textId="64DF00C2" w:rsidR="00FE6E20" w:rsidRPr="00FE6E20" w:rsidRDefault="00DC6FD1">
                      <w:pPr>
                        <w:rPr>
                          <w:rFonts w:ascii="Arial" w:hAnsi="Arial" w:cs="Arial"/>
                          <w:b/>
                          <w:bCs/>
                          <w:color w:val="FFFFFF" w:themeColor="background1"/>
                          <w:sz w:val="96"/>
                          <w:szCs w:val="96"/>
                        </w:rPr>
                      </w:pPr>
                      <w:r>
                        <w:rPr>
                          <w:rFonts w:ascii="Arial" w:hAnsi="Arial" w:cs="Arial"/>
                          <w:b/>
                          <w:bCs/>
                          <w:color w:val="FFFFFF" w:themeColor="background1"/>
                          <w:sz w:val="96"/>
                          <w:szCs w:val="96"/>
                        </w:rPr>
                        <w:t>Subcontractors Fees Policy</w:t>
                      </w:r>
                      <w:r w:rsidR="00476913">
                        <w:rPr>
                          <w:rFonts w:ascii="Arial" w:hAnsi="Arial" w:cs="Arial"/>
                          <w:b/>
                          <w:bCs/>
                          <w:color w:val="FFFFFF" w:themeColor="background1"/>
                          <w:sz w:val="96"/>
                          <w:szCs w:val="96"/>
                        </w:rPr>
                        <w:t xml:space="preserve"> </w:t>
                      </w:r>
                      <w:r w:rsidR="000406C2">
                        <w:rPr>
                          <w:rFonts w:ascii="Arial" w:hAnsi="Arial" w:cs="Arial"/>
                          <w:b/>
                          <w:bCs/>
                          <w:color w:val="FFFFFF" w:themeColor="background1"/>
                          <w:sz w:val="96"/>
                          <w:szCs w:val="96"/>
                        </w:rPr>
                        <w:t>202</w:t>
                      </w:r>
                      <w:r w:rsidR="00A14CFE">
                        <w:rPr>
                          <w:rFonts w:ascii="Arial" w:hAnsi="Arial" w:cs="Arial"/>
                          <w:b/>
                          <w:bCs/>
                          <w:color w:val="FFFFFF" w:themeColor="background1"/>
                          <w:sz w:val="96"/>
                          <w:szCs w:val="96"/>
                        </w:rPr>
                        <w:t>6</w:t>
                      </w:r>
                      <w:r w:rsidR="000406C2">
                        <w:rPr>
                          <w:rFonts w:ascii="Arial" w:hAnsi="Arial" w:cs="Arial"/>
                          <w:b/>
                          <w:bCs/>
                          <w:color w:val="FFFFFF" w:themeColor="background1"/>
                          <w:sz w:val="96"/>
                          <w:szCs w:val="96"/>
                        </w:rPr>
                        <w:t>/2</w:t>
                      </w:r>
                      <w:r w:rsidR="003A3DFC">
                        <w:rPr>
                          <w:rFonts w:ascii="Arial" w:hAnsi="Arial" w:cs="Arial"/>
                          <w:b/>
                          <w:bCs/>
                          <w:color w:val="FFFFFF" w:themeColor="background1"/>
                          <w:sz w:val="96"/>
                          <w:szCs w:val="96"/>
                        </w:rPr>
                        <w:t>02</w:t>
                      </w:r>
                      <w:r w:rsidR="00A14CFE">
                        <w:rPr>
                          <w:rFonts w:ascii="Arial" w:hAnsi="Arial" w:cs="Arial"/>
                          <w:b/>
                          <w:bCs/>
                          <w:color w:val="FFFFFF" w:themeColor="background1"/>
                          <w:sz w:val="96"/>
                          <w:szCs w:val="96"/>
                        </w:rPr>
                        <w:t>7</w:t>
                      </w:r>
                      <w:r w:rsidR="000406C2">
                        <w:rPr>
                          <w:rFonts w:ascii="Arial" w:hAnsi="Arial" w:cs="Arial"/>
                          <w:b/>
                          <w:bCs/>
                          <w:color w:val="FFFFFF" w:themeColor="background1"/>
                          <w:sz w:val="96"/>
                          <w:szCs w:val="96"/>
                        </w:rPr>
                        <w:t xml:space="preserve"> </w:t>
                      </w:r>
                    </w:p>
                  </w:txbxContent>
                </v:textbox>
                <w10:wrap type="square"/>
              </v:shape>
            </w:pict>
          </mc:Fallback>
        </mc:AlternateContent>
      </w:r>
      <w:r w:rsidR="002F16D4">
        <w:rPr>
          <w:rFonts w:ascii="Arial" w:hAnsi="Arial" w:cs="Arial"/>
          <w:noProof/>
        </w:rPr>
        <w:drawing>
          <wp:anchor distT="0" distB="0" distL="114300" distR="114300" simplePos="0" relativeHeight="251658240" behindDoc="1" locked="0" layoutInCell="1" allowOverlap="1" wp14:anchorId="617569D1" wp14:editId="0F96A472">
            <wp:simplePos x="0" y="0"/>
            <wp:positionH relativeFrom="margin">
              <wp:align>center</wp:align>
            </wp:positionH>
            <wp:positionV relativeFrom="page">
              <wp:align>bottom</wp:align>
            </wp:positionV>
            <wp:extent cx="7546975" cy="10674985"/>
            <wp:effectExtent l="0" t="0" r="0"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6975" cy="10674985"/>
                    </a:xfrm>
                    <a:prstGeom prst="rect">
                      <a:avLst/>
                    </a:prstGeom>
                  </pic:spPr>
                </pic:pic>
              </a:graphicData>
            </a:graphic>
            <wp14:sizeRelH relativeFrom="page">
              <wp14:pctWidth>0</wp14:pctWidth>
            </wp14:sizeRelH>
            <wp14:sizeRelV relativeFrom="page">
              <wp14:pctHeight>0</wp14:pctHeight>
            </wp14:sizeRelV>
          </wp:anchor>
        </w:drawing>
      </w:r>
    </w:p>
    <w:p w14:paraId="36F309A9" w14:textId="42FCA084" w:rsidR="00001801" w:rsidRPr="008F4558" w:rsidRDefault="00001801" w:rsidP="008F4558">
      <w:pPr>
        <w:rPr>
          <w:rFonts w:ascii="Arial" w:hAnsi="Arial" w:cs="Arial"/>
          <w:noProof/>
        </w:rPr>
      </w:pPr>
    </w:p>
    <w:tbl>
      <w:tblPr>
        <w:tblStyle w:val="TableGrid"/>
        <w:tblW w:w="0" w:type="auto"/>
        <w:tblLook w:val="04A0" w:firstRow="1" w:lastRow="0" w:firstColumn="1" w:lastColumn="0" w:noHBand="0" w:noVBand="1"/>
      </w:tblPr>
      <w:tblGrid>
        <w:gridCol w:w="2496"/>
        <w:gridCol w:w="6520"/>
      </w:tblGrid>
      <w:tr w:rsidR="00AC296A" w:rsidRPr="00AC1623" w14:paraId="4EC636F7" w14:textId="77777777" w:rsidTr="00C30681">
        <w:trPr>
          <w:trHeight w:val="404"/>
        </w:trPr>
        <w:tc>
          <w:tcPr>
            <w:tcW w:w="2689" w:type="dxa"/>
            <w:shd w:val="clear" w:color="auto" w:fill="006072"/>
          </w:tcPr>
          <w:p w14:paraId="26791241"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Organisation</w:t>
            </w:r>
          </w:p>
        </w:tc>
        <w:tc>
          <w:tcPr>
            <w:tcW w:w="7654" w:type="dxa"/>
          </w:tcPr>
          <w:p w14:paraId="0DBE0B5A" w14:textId="47D1B655" w:rsidR="00541401" w:rsidRPr="00C30681" w:rsidRDefault="00AC296A" w:rsidP="00711A88">
            <w:pPr>
              <w:rPr>
                <w:rFonts w:ascii="Arial" w:hAnsi="Arial" w:cs="Arial"/>
                <w:color w:val="011E41"/>
                <w:sz w:val="24"/>
                <w:szCs w:val="24"/>
              </w:rPr>
            </w:pPr>
            <w:r w:rsidRPr="00C30681">
              <w:rPr>
                <w:rFonts w:ascii="Arial" w:hAnsi="Arial" w:cs="Arial"/>
                <w:color w:val="011E41"/>
                <w:sz w:val="24"/>
                <w:szCs w:val="24"/>
              </w:rPr>
              <w:t xml:space="preserve">Somerset Council </w:t>
            </w:r>
          </w:p>
        </w:tc>
      </w:tr>
      <w:tr w:rsidR="00AC296A" w:rsidRPr="00AC1623" w14:paraId="7D2B1C8B" w14:textId="77777777" w:rsidTr="00C30681">
        <w:trPr>
          <w:trHeight w:val="408"/>
        </w:trPr>
        <w:tc>
          <w:tcPr>
            <w:tcW w:w="2689" w:type="dxa"/>
            <w:shd w:val="clear" w:color="auto" w:fill="006072"/>
          </w:tcPr>
          <w:p w14:paraId="25376F35"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Title</w:t>
            </w:r>
          </w:p>
        </w:tc>
        <w:tc>
          <w:tcPr>
            <w:tcW w:w="7654" w:type="dxa"/>
          </w:tcPr>
          <w:p w14:paraId="5AB2170C" w14:textId="6681E79F" w:rsidR="00AC296A" w:rsidRPr="00C30681" w:rsidRDefault="001A770A" w:rsidP="00711A88">
            <w:pPr>
              <w:rPr>
                <w:rFonts w:ascii="Arial" w:hAnsi="Arial" w:cs="Arial"/>
                <w:color w:val="011E41"/>
                <w:sz w:val="24"/>
                <w:szCs w:val="24"/>
              </w:rPr>
            </w:pPr>
            <w:r>
              <w:rPr>
                <w:rFonts w:ascii="Arial" w:hAnsi="Arial" w:cs="Arial"/>
                <w:color w:val="011E41"/>
                <w:sz w:val="24"/>
                <w:szCs w:val="24"/>
              </w:rPr>
              <w:t>Subcon</w:t>
            </w:r>
            <w:r w:rsidR="00476913">
              <w:rPr>
                <w:rFonts w:ascii="Arial" w:hAnsi="Arial" w:cs="Arial"/>
                <w:color w:val="011E41"/>
                <w:sz w:val="24"/>
                <w:szCs w:val="24"/>
              </w:rPr>
              <w:t xml:space="preserve">tractors Fees Policy </w:t>
            </w:r>
          </w:p>
        </w:tc>
      </w:tr>
      <w:tr w:rsidR="00AC296A" w:rsidRPr="00AC1623" w14:paraId="75CE538C" w14:textId="77777777" w:rsidTr="00C30681">
        <w:trPr>
          <w:trHeight w:val="398"/>
        </w:trPr>
        <w:tc>
          <w:tcPr>
            <w:tcW w:w="2689" w:type="dxa"/>
            <w:shd w:val="clear" w:color="auto" w:fill="006072"/>
          </w:tcPr>
          <w:p w14:paraId="79F303FE"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Author</w:t>
            </w:r>
          </w:p>
        </w:tc>
        <w:tc>
          <w:tcPr>
            <w:tcW w:w="7654" w:type="dxa"/>
          </w:tcPr>
          <w:p w14:paraId="7AED1F15" w14:textId="78045F52" w:rsidR="00AC296A" w:rsidRPr="00C30681" w:rsidRDefault="00D94CEE" w:rsidP="00711A88">
            <w:pPr>
              <w:rPr>
                <w:rFonts w:ascii="Arial" w:hAnsi="Arial" w:cs="Arial"/>
                <w:color w:val="011E41"/>
                <w:sz w:val="24"/>
                <w:szCs w:val="24"/>
              </w:rPr>
            </w:pPr>
            <w:r>
              <w:rPr>
                <w:rFonts w:ascii="Arial" w:hAnsi="Arial" w:cs="Arial"/>
                <w:color w:val="011E41"/>
                <w:sz w:val="24"/>
                <w:szCs w:val="24"/>
              </w:rPr>
              <w:t>Beccy Brown</w:t>
            </w:r>
          </w:p>
        </w:tc>
      </w:tr>
      <w:tr w:rsidR="00AC296A" w:rsidRPr="00AC1623" w14:paraId="0E4AFFF0" w14:textId="77777777" w:rsidTr="00C30681">
        <w:trPr>
          <w:trHeight w:val="401"/>
        </w:trPr>
        <w:tc>
          <w:tcPr>
            <w:tcW w:w="2689" w:type="dxa"/>
            <w:shd w:val="clear" w:color="auto" w:fill="006072"/>
          </w:tcPr>
          <w:p w14:paraId="076829DC"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Owner</w:t>
            </w:r>
          </w:p>
        </w:tc>
        <w:tc>
          <w:tcPr>
            <w:tcW w:w="7654" w:type="dxa"/>
          </w:tcPr>
          <w:p w14:paraId="421A841C" w14:textId="2A386EE5" w:rsidR="00AC296A" w:rsidRPr="00C30681" w:rsidRDefault="00D94CEE" w:rsidP="00711A88">
            <w:pPr>
              <w:rPr>
                <w:rFonts w:ascii="Arial" w:hAnsi="Arial" w:cs="Arial"/>
                <w:color w:val="011E41"/>
                <w:sz w:val="24"/>
                <w:szCs w:val="24"/>
              </w:rPr>
            </w:pPr>
            <w:r>
              <w:rPr>
                <w:rFonts w:ascii="Arial" w:hAnsi="Arial" w:cs="Arial"/>
                <w:color w:val="011E41"/>
                <w:sz w:val="24"/>
                <w:szCs w:val="24"/>
              </w:rPr>
              <w:t>Mel</w:t>
            </w:r>
            <w:r w:rsidR="002B205C">
              <w:rPr>
                <w:rFonts w:ascii="Arial" w:hAnsi="Arial" w:cs="Arial"/>
                <w:color w:val="011E41"/>
                <w:sz w:val="24"/>
                <w:szCs w:val="24"/>
              </w:rPr>
              <w:t>anie</w:t>
            </w:r>
            <w:r>
              <w:rPr>
                <w:rFonts w:ascii="Arial" w:hAnsi="Arial" w:cs="Arial"/>
                <w:color w:val="011E41"/>
                <w:sz w:val="24"/>
                <w:szCs w:val="24"/>
              </w:rPr>
              <w:t xml:space="preserve"> </w:t>
            </w:r>
            <w:r w:rsidR="007E2A8B">
              <w:rPr>
                <w:rFonts w:ascii="Arial" w:hAnsi="Arial" w:cs="Arial"/>
                <w:color w:val="011E41"/>
                <w:sz w:val="24"/>
                <w:szCs w:val="24"/>
              </w:rPr>
              <w:t>Thomas</w:t>
            </w:r>
          </w:p>
        </w:tc>
      </w:tr>
      <w:tr w:rsidR="00AC296A" w:rsidRPr="00AC1623" w14:paraId="58D34374" w14:textId="77777777" w:rsidTr="00C30681">
        <w:trPr>
          <w:trHeight w:val="405"/>
        </w:trPr>
        <w:tc>
          <w:tcPr>
            <w:tcW w:w="2689" w:type="dxa"/>
            <w:shd w:val="clear" w:color="auto" w:fill="006072"/>
          </w:tcPr>
          <w:p w14:paraId="6E4964E3"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Protective Marking</w:t>
            </w:r>
          </w:p>
        </w:tc>
        <w:tc>
          <w:tcPr>
            <w:tcW w:w="7654" w:type="dxa"/>
          </w:tcPr>
          <w:p w14:paraId="10B05C58" w14:textId="69C6E7E9" w:rsidR="00AC296A" w:rsidRPr="00C30681" w:rsidRDefault="00AC296A" w:rsidP="00711A88">
            <w:pPr>
              <w:rPr>
                <w:rFonts w:ascii="Arial" w:hAnsi="Arial" w:cs="Arial"/>
                <w:color w:val="011E41"/>
                <w:sz w:val="24"/>
                <w:szCs w:val="24"/>
              </w:rPr>
            </w:pPr>
          </w:p>
        </w:tc>
      </w:tr>
      <w:tr w:rsidR="00AC296A" w:rsidRPr="002841A8" w14:paraId="6BA2B862" w14:textId="77777777" w:rsidTr="00C30681">
        <w:trPr>
          <w:trHeight w:val="978"/>
        </w:trPr>
        <w:tc>
          <w:tcPr>
            <w:tcW w:w="2689" w:type="dxa"/>
            <w:shd w:val="clear" w:color="auto" w:fill="006072"/>
          </w:tcPr>
          <w:p w14:paraId="3BCFAEC7" w14:textId="77777777" w:rsidR="00AC296A" w:rsidRPr="00C30681" w:rsidRDefault="00AC296A" w:rsidP="00711A88">
            <w:pPr>
              <w:rPr>
                <w:rFonts w:ascii="Arial" w:hAnsi="Arial" w:cs="Arial"/>
                <w:b/>
                <w:bCs/>
                <w:color w:val="FFFFFF" w:themeColor="background1"/>
                <w:sz w:val="24"/>
                <w:szCs w:val="24"/>
              </w:rPr>
            </w:pPr>
            <w:r w:rsidRPr="00C30681">
              <w:rPr>
                <w:rFonts w:ascii="Arial" w:hAnsi="Arial" w:cs="Arial"/>
                <w:b/>
                <w:bCs/>
                <w:color w:val="FFFFFF" w:themeColor="background1"/>
                <w:sz w:val="24"/>
                <w:szCs w:val="24"/>
              </w:rPr>
              <w:t>Primary Legislation</w:t>
            </w:r>
          </w:p>
        </w:tc>
        <w:tc>
          <w:tcPr>
            <w:tcW w:w="7654" w:type="dxa"/>
          </w:tcPr>
          <w:p w14:paraId="2970E8E1" w14:textId="0EBBC404" w:rsidR="00AC296A" w:rsidRPr="00C30681" w:rsidRDefault="00AC296A" w:rsidP="00711A88">
            <w:pPr>
              <w:rPr>
                <w:rFonts w:ascii="Arial" w:hAnsi="Arial" w:cs="Arial"/>
                <w:color w:val="011E41"/>
                <w:sz w:val="24"/>
                <w:szCs w:val="24"/>
              </w:rPr>
            </w:pPr>
          </w:p>
        </w:tc>
      </w:tr>
    </w:tbl>
    <w:p w14:paraId="5FA8C756" w14:textId="77777777" w:rsidR="009205DF" w:rsidRDefault="009205DF" w:rsidP="009205DF">
      <w:pPr>
        <w:rPr>
          <w:rFonts w:ascii="Microsoft New Tai Lue" w:hAnsi="Microsoft New Tai Lue" w:cs="Microsoft New Tai Lue"/>
          <w:b/>
          <w:bCs/>
          <w:sz w:val="24"/>
          <w:szCs w:val="24"/>
        </w:rPr>
      </w:pPr>
    </w:p>
    <w:p w14:paraId="02CCF713" w14:textId="77777777" w:rsidR="00E66B5A" w:rsidRPr="009205DF" w:rsidRDefault="00E66B5A" w:rsidP="009205DF">
      <w:pPr>
        <w:rPr>
          <w:rFonts w:ascii="Microsoft New Tai Lue" w:hAnsi="Microsoft New Tai Lue" w:cs="Microsoft New Tai Lue"/>
          <w:b/>
          <w:bCs/>
          <w:sz w:val="24"/>
          <w:szCs w:val="24"/>
        </w:rPr>
      </w:pPr>
    </w:p>
    <w:p w14:paraId="0DEEB91D" w14:textId="77777777" w:rsidR="00E66B5A" w:rsidRPr="00126BBF" w:rsidRDefault="00E66B5A" w:rsidP="00C30681">
      <w:pPr>
        <w:rPr>
          <w:rFonts w:ascii="Arial" w:hAnsi="Arial" w:cs="Arial"/>
          <w:b/>
          <w:bCs/>
          <w:color w:val="006072"/>
          <w:sz w:val="24"/>
          <w:szCs w:val="24"/>
        </w:rPr>
      </w:pPr>
    </w:p>
    <w:p w14:paraId="2E8CA7F5" w14:textId="7B8C3B8A" w:rsidR="00DA04B8" w:rsidRPr="001F2485" w:rsidRDefault="00DA04B8" w:rsidP="00DA04B8">
      <w:pPr>
        <w:rPr>
          <w:rFonts w:ascii="Arial" w:hAnsi="Arial" w:cs="Arial"/>
          <w:sz w:val="24"/>
          <w:szCs w:val="24"/>
        </w:rPr>
      </w:pPr>
      <w:r w:rsidRPr="002B205C">
        <w:rPr>
          <w:rFonts w:ascii="Arial" w:hAnsi="Arial" w:cs="Arial"/>
          <w:sz w:val="24"/>
          <w:szCs w:val="24"/>
        </w:rPr>
        <w:t xml:space="preserve">This document sets out Somerset Councils Community Learning subcontractors Fees Policy for learners, </w:t>
      </w:r>
      <w:r w:rsidR="0020030A" w:rsidRPr="002B205C">
        <w:rPr>
          <w:rFonts w:ascii="Arial" w:hAnsi="Arial" w:cs="Arial"/>
          <w:sz w:val="24"/>
          <w:szCs w:val="24"/>
        </w:rPr>
        <w:t>community-based</w:t>
      </w:r>
      <w:r w:rsidRPr="002B205C">
        <w:rPr>
          <w:rFonts w:ascii="Arial" w:hAnsi="Arial" w:cs="Arial"/>
          <w:sz w:val="24"/>
          <w:szCs w:val="24"/>
        </w:rPr>
        <w:t xml:space="preserve"> </w:t>
      </w:r>
      <w:r w:rsidR="00894382" w:rsidRPr="002B205C">
        <w:rPr>
          <w:rFonts w:ascii="Arial" w:hAnsi="Arial" w:cs="Arial"/>
          <w:sz w:val="24"/>
          <w:szCs w:val="24"/>
        </w:rPr>
        <w:t xml:space="preserve">subcontracting </w:t>
      </w:r>
      <w:proofErr w:type="gramStart"/>
      <w:r w:rsidR="00894382" w:rsidRPr="002B205C">
        <w:rPr>
          <w:rFonts w:ascii="Arial" w:hAnsi="Arial" w:cs="Arial"/>
          <w:sz w:val="24"/>
          <w:szCs w:val="24"/>
        </w:rPr>
        <w:t>partners  (</w:t>
      </w:r>
      <w:proofErr w:type="gramEnd"/>
      <w:r w:rsidR="00894382" w:rsidRPr="002B205C">
        <w:rPr>
          <w:rFonts w:ascii="Arial" w:hAnsi="Arial" w:cs="Arial"/>
          <w:sz w:val="24"/>
          <w:szCs w:val="24"/>
        </w:rPr>
        <w:t>CLPs)</w:t>
      </w:r>
      <w:r w:rsidRPr="002B205C">
        <w:rPr>
          <w:rFonts w:ascii="Arial" w:hAnsi="Arial" w:cs="Arial"/>
          <w:sz w:val="24"/>
          <w:szCs w:val="24"/>
        </w:rPr>
        <w:t xml:space="preserve">, Council staff, Advisory Boards and partners. The Councils Community Learning Subcontracting Fee Policy is designed to meet </w:t>
      </w:r>
      <w:r w:rsidR="00C64014" w:rsidRPr="002B205C">
        <w:rPr>
          <w:rFonts w:ascii="Arial" w:hAnsi="Arial" w:cs="Arial"/>
          <w:sz w:val="24"/>
          <w:szCs w:val="24"/>
        </w:rPr>
        <w:t>the D</w:t>
      </w:r>
      <w:r w:rsidR="00D95951" w:rsidRPr="002B205C">
        <w:rPr>
          <w:rFonts w:ascii="Arial" w:hAnsi="Arial" w:cs="Arial"/>
          <w:sz w:val="24"/>
          <w:szCs w:val="24"/>
        </w:rPr>
        <w:t>epartment of Education Adult Skills Fund</w:t>
      </w:r>
      <w:r w:rsidR="00C64014" w:rsidRPr="002B205C">
        <w:rPr>
          <w:rFonts w:ascii="Arial" w:hAnsi="Arial" w:cs="Arial"/>
          <w:sz w:val="24"/>
          <w:szCs w:val="24"/>
        </w:rPr>
        <w:t xml:space="preserve"> Funding Rule requirements </w:t>
      </w:r>
      <w:hyperlink r:id="rId12" w:history="1">
        <w:r w:rsidR="00CE6488" w:rsidRPr="00CE6488">
          <w:rPr>
            <w:rStyle w:val="Hyperlink"/>
            <w:rFonts w:ascii="Arial" w:hAnsi="Arial" w:cs="Arial"/>
            <w:sz w:val="24"/>
            <w:szCs w:val="24"/>
          </w:rPr>
          <w:t>Adult skills fund: funding and performance management rules 2026 to 2027 - GOV.UK</w:t>
        </w:r>
      </w:hyperlink>
    </w:p>
    <w:p w14:paraId="65142C08" w14:textId="269EE52D" w:rsidR="00DA04B8" w:rsidRPr="002B205C" w:rsidRDefault="00DA04B8" w:rsidP="00DA04B8">
      <w:pPr>
        <w:pStyle w:val="BodyText"/>
        <w:rPr>
          <w:rFonts w:ascii="Arial" w:hAnsi="Arial" w:cs="Arial"/>
          <w:sz w:val="24"/>
          <w:szCs w:val="24"/>
        </w:rPr>
      </w:pPr>
      <w:r w:rsidRPr="002B205C">
        <w:rPr>
          <w:rFonts w:ascii="Arial" w:hAnsi="Arial" w:cs="Arial"/>
          <w:spacing w:val="-1"/>
          <w:sz w:val="24"/>
          <w:szCs w:val="24"/>
        </w:rPr>
        <w:t>The</w:t>
      </w:r>
      <w:r w:rsidRPr="002B205C">
        <w:rPr>
          <w:rFonts w:ascii="Arial" w:hAnsi="Arial" w:cs="Arial"/>
          <w:spacing w:val="-22"/>
          <w:sz w:val="24"/>
          <w:szCs w:val="24"/>
        </w:rPr>
        <w:t xml:space="preserve"> </w:t>
      </w:r>
      <w:r w:rsidRPr="002B205C">
        <w:rPr>
          <w:rFonts w:ascii="Arial" w:hAnsi="Arial" w:cs="Arial"/>
          <w:spacing w:val="-1"/>
          <w:sz w:val="24"/>
          <w:szCs w:val="24"/>
        </w:rPr>
        <w:t>Fees</w:t>
      </w:r>
      <w:r w:rsidRPr="002B205C">
        <w:rPr>
          <w:rFonts w:ascii="Arial" w:hAnsi="Arial" w:cs="Arial"/>
          <w:spacing w:val="-21"/>
          <w:sz w:val="24"/>
          <w:szCs w:val="24"/>
        </w:rPr>
        <w:t xml:space="preserve"> </w:t>
      </w:r>
      <w:r w:rsidRPr="002B205C">
        <w:rPr>
          <w:rFonts w:ascii="Arial" w:hAnsi="Arial" w:cs="Arial"/>
          <w:spacing w:val="-1"/>
          <w:sz w:val="24"/>
          <w:szCs w:val="24"/>
        </w:rPr>
        <w:t>Policy</w:t>
      </w:r>
      <w:r w:rsidRPr="002B205C">
        <w:rPr>
          <w:rFonts w:ascii="Arial" w:hAnsi="Arial" w:cs="Arial"/>
          <w:spacing w:val="-22"/>
          <w:sz w:val="24"/>
          <w:szCs w:val="24"/>
        </w:rPr>
        <w:t xml:space="preserve"> </w:t>
      </w:r>
      <w:r w:rsidRPr="002B205C">
        <w:rPr>
          <w:rFonts w:ascii="Arial" w:hAnsi="Arial" w:cs="Arial"/>
          <w:spacing w:val="-1"/>
          <w:sz w:val="24"/>
          <w:szCs w:val="24"/>
        </w:rPr>
        <w:t>will</w:t>
      </w:r>
      <w:r w:rsidRPr="002B205C">
        <w:rPr>
          <w:rFonts w:ascii="Arial" w:hAnsi="Arial" w:cs="Arial"/>
          <w:spacing w:val="-22"/>
          <w:sz w:val="24"/>
          <w:szCs w:val="24"/>
        </w:rPr>
        <w:t xml:space="preserve"> </w:t>
      </w:r>
      <w:r w:rsidRPr="002B205C">
        <w:rPr>
          <w:rFonts w:ascii="Arial" w:hAnsi="Arial" w:cs="Arial"/>
          <w:spacing w:val="-1"/>
          <w:sz w:val="24"/>
          <w:szCs w:val="24"/>
        </w:rPr>
        <w:t>be</w:t>
      </w:r>
      <w:r w:rsidRPr="002B205C">
        <w:rPr>
          <w:rFonts w:ascii="Arial" w:hAnsi="Arial" w:cs="Arial"/>
          <w:spacing w:val="-21"/>
          <w:sz w:val="24"/>
          <w:szCs w:val="24"/>
        </w:rPr>
        <w:t xml:space="preserve"> </w:t>
      </w:r>
      <w:r w:rsidRPr="002B205C">
        <w:rPr>
          <w:rFonts w:ascii="Arial" w:hAnsi="Arial" w:cs="Arial"/>
          <w:spacing w:val="-1"/>
          <w:sz w:val="24"/>
          <w:szCs w:val="24"/>
        </w:rPr>
        <w:t>reviewed</w:t>
      </w:r>
      <w:r w:rsidRPr="002B205C">
        <w:rPr>
          <w:rFonts w:ascii="Arial" w:hAnsi="Arial" w:cs="Arial"/>
          <w:spacing w:val="-22"/>
          <w:sz w:val="24"/>
          <w:szCs w:val="24"/>
        </w:rPr>
        <w:t xml:space="preserve"> </w:t>
      </w:r>
      <w:r w:rsidRPr="002B205C">
        <w:rPr>
          <w:rFonts w:ascii="Arial" w:hAnsi="Arial" w:cs="Arial"/>
          <w:spacing w:val="-1"/>
          <w:sz w:val="24"/>
          <w:szCs w:val="24"/>
        </w:rPr>
        <w:t>annually,</w:t>
      </w:r>
      <w:r w:rsidRPr="002B205C">
        <w:rPr>
          <w:rFonts w:ascii="Arial" w:hAnsi="Arial" w:cs="Arial"/>
          <w:spacing w:val="-22"/>
          <w:sz w:val="24"/>
          <w:szCs w:val="24"/>
        </w:rPr>
        <w:t xml:space="preserve"> </w:t>
      </w:r>
      <w:r w:rsidRPr="002B205C">
        <w:rPr>
          <w:rFonts w:ascii="Arial" w:hAnsi="Arial" w:cs="Arial"/>
          <w:sz w:val="24"/>
          <w:szCs w:val="24"/>
        </w:rPr>
        <w:t>and</w:t>
      </w:r>
      <w:r w:rsidRPr="002B205C">
        <w:rPr>
          <w:rFonts w:ascii="Arial" w:hAnsi="Arial" w:cs="Arial"/>
          <w:spacing w:val="-21"/>
          <w:sz w:val="24"/>
          <w:szCs w:val="24"/>
        </w:rPr>
        <w:t xml:space="preserve"> </w:t>
      </w:r>
      <w:r w:rsidRPr="002B205C">
        <w:rPr>
          <w:rFonts w:ascii="Arial" w:hAnsi="Arial" w:cs="Arial"/>
          <w:sz w:val="24"/>
          <w:szCs w:val="24"/>
        </w:rPr>
        <w:t>any</w:t>
      </w:r>
      <w:r w:rsidRPr="002B205C">
        <w:rPr>
          <w:rFonts w:ascii="Arial" w:hAnsi="Arial" w:cs="Arial"/>
          <w:spacing w:val="-22"/>
          <w:sz w:val="24"/>
          <w:szCs w:val="24"/>
        </w:rPr>
        <w:t xml:space="preserve"> </w:t>
      </w:r>
      <w:r w:rsidRPr="002B205C">
        <w:rPr>
          <w:rFonts w:ascii="Arial" w:hAnsi="Arial" w:cs="Arial"/>
          <w:sz w:val="24"/>
          <w:szCs w:val="24"/>
        </w:rPr>
        <w:t>changes</w:t>
      </w:r>
      <w:r w:rsidRPr="002B205C">
        <w:rPr>
          <w:rFonts w:ascii="Arial" w:hAnsi="Arial" w:cs="Arial"/>
          <w:spacing w:val="-22"/>
          <w:sz w:val="24"/>
          <w:szCs w:val="24"/>
        </w:rPr>
        <w:t xml:space="preserve"> </w:t>
      </w:r>
      <w:r w:rsidRPr="002B205C">
        <w:rPr>
          <w:rFonts w:ascii="Arial" w:hAnsi="Arial" w:cs="Arial"/>
          <w:sz w:val="24"/>
          <w:szCs w:val="24"/>
        </w:rPr>
        <w:t>recommended</w:t>
      </w:r>
      <w:r w:rsidRPr="002B205C">
        <w:rPr>
          <w:rFonts w:ascii="Arial" w:hAnsi="Arial" w:cs="Arial"/>
          <w:spacing w:val="-21"/>
          <w:sz w:val="24"/>
          <w:szCs w:val="24"/>
        </w:rPr>
        <w:t xml:space="preserve"> </w:t>
      </w:r>
      <w:r w:rsidRPr="002B205C">
        <w:rPr>
          <w:rFonts w:ascii="Arial" w:hAnsi="Arial" w:cs="Arial"/>
          <w:sz w:val="24"/>
          <w:szCs w:val="24"/>
        </w:rPr>
        <w:t>will</w:t>
      </w:r>
      <w:r w:rsidRPr="002B205C">
        <w:rPr>
          <w:rFonts w:ascii="Arial" w:hAnsi="Arial" w:cs="Arial"/>
          <w:spacing w:val="-22"/>
          <w:sz w:val="24"/>
          <w:szCs w:val="24"/>
        </w:rPr>
        <w:t xml:space="preserve"> </w:t>
      </w:r>
      <w:r w:rsidRPr="002B205C">
        <w:rPr>
          <w:rFonts w:ascii="Arial" w:hAnsi="Arial" w:cs="Arial"/>
          <w:sz w:val="24"/>
          <w:szCs w:val="24"/>
        </w:rPr>
        <w:t>be</w:t>
      </w:r>
      <w:r w:rsidRPr="002B205C">
        <w:rPr>
          <w:rFonts w:ascii="Arial" w:hAnsi="Arial" w:cs="Arial"/>
          <w:spacing w:val="-21"/>
          <w:sz w:val="24"/>
          <w:szCs w:val="24"/>
        </w:rPr>
        <w:t xml:space="preserve"> </w:t>
      </w:r>
      <w:r w:rsidRPr="002B205C">
        <w:rPr>
          <w:rFonts w:ascii="Arial" w:hAnsi="Arial" w:cs="Arial"/>
          <w:sz w:val="24"/>
          <w:szCs w:val="24"/>
        </w:rPr>
        <w:t>referred</w:t>
      </w:r>
      <w:r w:rsidRPr="002B205C">
        <w:rPr>
          <w:rFonts w:ascii="Arial" w:hAnsi="Arial" w:cs="Arial"/>
          <w:spacing w:val="-22"/>
          <w:sz w:val="24"/>
          <w:szCs w:val="24"/>
        </w:rPr>
        <w:t xml:space="preserve"> </w:t>
      </w:r>
      <w:r w:rsidRPr="002B205C">
        <w:rPr>
          <w:rFonts w:ascii="Arial" w:hAnsi="Arial" w:cs="Arial"/>
          <w:sz w:val="24"/>
          <w:szCs w:val="24"/>
        </w:rPr>
        <w:t>for</w:t>
      </w:r>
      <w:r w:rsidRPr="002B205C">
        <w:rPr>
          <w:rFonts w:ascii="Arial" w:hAnsi="Arial" w:cs="Arial"/>
          <w:spacing w:val="1"/>
          <w:sz w:val="24"/>
          <w:szCs w:val="24"/>
        </w:rPr>
        <w:t xml:space="preserve"> </w:t>
      </w:r>
      <w:r w:rsidRPr="002B205C">
        <w:rPr>
          <w:rFonts w:ascii="Arial" w:hAnsi="Arial" w:cs="Arial"/>
          <w:sz w:val="24"/>
          <w:szCs w:val="24"/>
        </w:rPr>
        <w:t>approval</w:t>
      </w:r>
      <w:r w:rsidRPr="002B205C">
        <w:rPr>
          <w:rFonts w:ascii="Arial" w:hAnsi="Arial" w:cs="Arial"/>
          <w:spacing w:val="-23"/>
          <w:sz w:val="24"/>
          <w:szCs w:val="24"/>
        </w:rPr>
        <w:t xml:space="preserve"> </w:t>
      </w:r>
      <w:r w:rsidRPr="002B205C">
        <w:rPr>
          <w:rFonts w:ascii="Arial" w:hAnsi="Arial" w:cs="Arial"/>
          <w:sz w:val="24"/>
          <w:szCs w:val="24"/>
        </w:rPr>
        <w:t>to</w:t>
      </w:r>
      <w:r w:rsidRPr="002B205C">
        <w:rPr>
          <w:rFonts w:ascii="Arial" w:hAnsi="Arial" w:cs="Arial"/>
          <w:spacing w:val="-22"/>
          <w:sz w:val="24"/>
          <w:szCs w:val="24"/>
        </w:rPr>
        <w:t xml:space="preserve"> </w:t>
      </w:r>
      <w:r w:rsidRPr="002B205C">
        <w:rPr>
          <w:rFonts w:ascii="Arial" w:hAnsi="Arial" w:cs="Arial"/>
          <w:sz w:val="24"/>
          <w:szCs w:val="24"/>
        </w:rPr>
        <w:t xml:space="preserve">the </w:t>
      </w:r>
      <w:r w:rsidRPr="006F7DEC">
        <w:rPr>
          <w:rFonts w:ascii="Arial" w:hAnsi="Arial" w:cs="Arial"/>
          <w:sz w:val="24"/>
          <w:szCs w:val="24"/>
        </w:rPr>
        <w:t xml:space="preserve">Councils Governance </w:t>
      </w:r>
      <w:r w:rsidR="006F7DEC" w:rsidRPr="006F7DEC">
        <w:rPr>
          <w:rFonts w:ascii="Arial" w:hAnsi="Arial" w:cs="Arial"/>
          <w:sz w:val="24"/>
          <w:szCs w:val="24"/>
        </w:rPr>
        <w:t>P</w:t>
      </w:r>
      <w:r w:rsidR="00CF2129" w:rsidRPr="006F7DEC">
        <w:rPr>
          <w:rFonts w:ascii="Arial" w:hAnsi="Arial" w:cs="Arial"/>
          <w:sz w:val="24"/>
          <w:szCs w:val="24"/>
        </w:rPr>
        <w:t>rocess</w:t>
      </w:r>
      <w:r w:rsidR="006F7DEC" w:rsidRPr="006F7DEC">
        <w:rPr>
          <w:rFonts w:ascii="Arial" w:hAnsi="Arial" w:cs="Arial"/>
          <w:sz w:val="24"/>
          <w:szCs w:val="24"/>
        </w:rPr>
        <w:t>.</w:t>
      </w:r>
    </w:p>
    <w:p w14:paraId="51EA1A6D" w14:textId="77777777" w:rsidR="00DA04B8" w:rsidRPr="002B205C" w:rsidRDefault="00DA04B8" w:rsidP="00DA04B8">
      <w:pPr>
        <w:spacing w:after="0"/>
        <w:rPr>
          <w:rFonts w:ascii="Arial" w:hAnsi="Arial" w:cs="Arial"/>
          <w:sz w:val="24"/>
          <w:szCs w:val="24"/>
        </w:rPr>
      </w:pPr>
    </w:p>
    <w:p w14:paraId="1D04BA8A" w14:textId="5C79CD5C" w:rsidR="00DA04B8" w:rsidRPr="002B205C" w:rsidRDefault="00DA04B8" w:rsidP="00DA04B8">
      <w:pPr>
        <w:spacing w:after="0"/>
        <w:rPr>
          <w:rFonts w:ascii="Arial" w:hAnsi="Arial" w:cs="Arial"/>
          <w:sz w:val="24"/>
          <w:szCs w:val="24"/>
        </w:rPr>
      </w:pPr>
      <w:r w:rsidRPr="002B205C">
        <w:rPr>
          <w:rFonts w:ascii="Arial" w:hAnsi="Arial" w:cs="Arial"/>
          <w:sz w:val="24"/>
          <w:szCs w:val="24"/>
        </w:rPr>
        <w:t xml:space="preserve">The Council requires its Community Learning subcontractors to charge a course fee to learners where their personal circumstances do not meet the </w:t>
      </w:r>
      <w:r w:rsidR="00A04A8F" w:rsidRPr="002B205C">
        <w:rPr>
          <w:rFonts w:ascii="Arial" w:hAnsi="Arial" w:cs="Arial"/>
          <w:sz w:val="24"/>
          <w:szCs w:val="24"/>
        </w:rPr>
        <w:t>DfE</w:t>
      </w:r>
      <w:r w:rsidRPr="002B205C">
        <w:rPr>
          <w:rFonts w:ascii="Arial" w:hAnsi="Arial" w:cs="Arial"/>
          <w:sz w:val="24"/>
          <w:szCs w:val="24"/>
        </w:rPr>
        <w:t xml:space="preserve"> criteria for funding rules which support full fee remission. Charging a course fee is an important way to generate income to enable the Councils Community Learning subcontractors</w:t>
      </w:r>
      <w:r w:rsidR="00F9021E" w:rsidRPr="002B205C">
        <w:rPr>
          <w:rFonts w:ascii="Arial" w:hAnsi="Arial" w:cs="Arial"/>
          <w:sz w:val="24"/>
          <w:szCs w:val="24"/>
        </w:rPr>
        <w:t xml:space="preserve"> to</w:t>
      </w:r>
      <w:r w:rsidRPr="002B205C">
        <w:rPr>
          <w:rFonts w:ascii="Arial" w:hAnsi="Arial" w:cs="Arial"/>
          <w:sz w:val="24"/>
          <w:szCs w:val="24"/>
        </w:rPr>
        <w:t xml:space="preserve"> continue to deliver their education programmes and support them to be financially sustainable.</w:t>
      </w:r>
    </w:p>
    <w:p w14:paraId="59750C09" w14:textId="77777777" w:rsidR="00DA04B8" w:rsidRPr="002B205C" w:rsidRDefault="00DA04B8" w:rsidP="00DA04B8">
      <w:pPr>
        <w:spacing w:after="0"/>
        <w:rPr>
          <w:rFonts w:ascii="Arial" w:hAnsi="Arial" w:cs="Arial"/>
          <w:sz w:val="24"/>
          <w:szCs w:val="24"/>
        </w:rPr>
      </w:pPr>
    </w:p>
    <w:p w14:paraId="7A5B8F2E" w14:textId="77777777" w:rsidR="00DA04B8" w:rsidRPr="002B205C" w:rsidRDefault="00DA04B8" w:rsidP="00DA04B8">
      <w:pPr>
        <w:spacing w:after="0"/>
        <w:rPr>
          <w:rFonts w:ascii="Arial" w:hAnsi="Arial" w:cs="Arial"/>
          <w:sz w:val="24"/>
          <w:szCs w:val="24"/>
        </w:rPr>
      </w:pPr>
      <w:r w:rsidRPr="002B205C">
        <w:rPr>
          <w:rFonts w:ascii="Arial" w:hAnsi="Arial" w:cs="Arial"/>
          <w:sz w:val="24"/>
          <w:szCs w:val="24"/>
        </w:rPr>
        <w:t>The Council will not fund fee paying learners. Payments made to subcontractors may be adjusted to account for fees taken.</w:t>
      </w:r>
    </w:p>
    <w:p w14:paraId="2590D6B7" w14:textId="77777777" w:rsidR="00DA04B8" w:rsidRPr="002B205C" w:rsidRDefault="00DA04B8" w:rsidP="00DA04B8">
      <w:pPr>
        <w:spacing w:after="0"/>
        <w:rPr>
          <w:rFonts w:ascii="Arial" w:hAnsi="Arial" w:cs="Arial"/>
          <w:sz w:val="24"/>
          <w:szCs w:val="24"/>
        </w:rPr>
      </w:pPr>
    </w:p>
    <w:p w14:paraId="4089FFD3" w14:textId="4701F595" w:rsidR="00DA04B8" w:rsidRPr="002B205C" w:rsidRDefault="00DA04B8" w:rsidP="00DA04B8">
      <w:pPr>
        <w:spacing w:after="0"/>
        <w:rPr>
          <w:rFonts w:ascii="Arial" w:hAnsi="Arial" w:cs="Arial"/>
          <w:b/>
          <w:bCs/>
          <w:sz w:val="24"/>
          <w:szCs w:val="24"/>
        </w:rPr>
      </w:pPr>
      <w:r w:rsidRPr="002B205C">
        <w:rPr>
          <w:rFonts w:ascii="Arial" w:hAnsi="Arial" w:cs="Arial"/>
          <w:b/>
          <w:bCs/>
          <w:sz w:val="24"/>
          <w:szCs w:val="24"/>
        </w:rPr>
        <w:t xml:space="preserve">Principles for fee setting for Community Learning </w:t>
      </w:r>
      <w:r w:rsidR="00EC3677" w:rsidRPr="002B205C">
        <w:rPr>
          <w:rFonts w:ascii="Arial" w:hAnsi="Arial" w:cs="Arial"/>
          <w:b/>
          <w:bCs/>
          <w:sz w:val="24"/>
          <w:szCs w:val="24"/>
        </w:rPr>
        <w:t>DfE</w:t>
      </w:r>
      <w:r w:rsidRPr="002B205C">
        <w:rPr>
          <w:rFonts w:ascii="Arial" w:hAnsi="Arial" w:cs="Arial"/>
          <w:b/>
          <w:bCs/>
          <w:sz w:val="24"/>
          <w:szCs w:val="24"/>
        </w:rPr>
        <w:t xml:space="preserve"> funded provision.</w:t>
      </w:r>
    </w:p>
    <w:p w14:paraId="09281739" w14:textId="64020875" w:rsidR="00DA04B8" w:rsidRPr="002B205C" w:rsidRDefault="00DA04B8" w:rsidP="00DA04B8">
      <w:pPr>
        <w:spacing w:after="0"/>
        <w:rPr>
          <w:rFonts w:ascii="Arial" w:hAnsi="Arial" w:cs="Arial"/>
          <w:b/>
          <w:bCs/>
          <w:sz w:val="24"/>
          <w:szCs w:val="24"/>
        </w:rPr>
      </w:pPr>
      <w:r w:rsidRPr="002B205C">
        <w:rPr>
          <w:rFonts w:ascii="Arial" w:hAnsi="Arial" w:cs="Arial"/>
          <w:sz w:val="24"/>
          <w:szCs w:val="24"/>
        </w:rPr>
        <w:t>The minimum hourly rate a learner will pay for face-to-face courses in 20</w:t>
      </w:r>
      <w:r w:rsidR="00EC3677" w:rsidRPr="002B205C">
        <w:rPr>
          <w:rFonts w:ascii="Arial" w:hAnsi="Arial" w:cs="Arial"/>
          <w:sz w:val="24"/>
          <w:szCs w:val="24"/>
        </w:rPr>
        <w:t>2</w:t>
      </w:r>
      <w:r w:rsidR="00E164CB" w:rsidRPr="002B205C">
        <w:rPr>
          <w:rFonts w:ascii="Arial" w:hAnsi="Arial" w:cs="Arial"/>
          <w:sz w:val="24"/>
          <w:szCs w:val="24"/>
        </w:rPr>
        <w:t>6</w:t>
      </w:r>
      <w:r w:rsidR="00EC3677" w:rsidRPr="002B205C">
        <w:rPr>
          <w:rFonts w:ascii="Arial" w:hAnsi="Arial" w:cs="Arial"/>
          <w:sz w:val="24"/>
          <w:szCs w:val="24"/>
        </w:rPr>
        <w:t>/2</w:t>
      </w:r>
      <w:r w:rsidR="00E164CB" w:rsidRPr="002B205C">
        <w:rPr>
          <w:rFonts w:ascii="Arial" w:hAnsi="Arial" w:cs="Arial"/>
          <w:sz w:val="24"/>
          <w:szCs w:val="24"/>
        </w:rPr>
        <w:t>7</w:t>
      </w:r>
      <w:r w:rsidRPr="002B205C">
        <w:rPr>
          <w:rFonts w:ascii="Arial" w:hAnsi="Arial" w:cs="Arial"/>
          <w:sz w:val="24"/>
          <w:szCs w:val="24"/>
        </w:rPr>
        <w:t xml:space="preserve"> will be £8.00 an hour. For online provision, there is a standard fixed hourly rate of £6.00. This minimum rate applies to all courses, including workshops and longer programmes. </w:t>
      </w:r>
    </w:p>
    <w:p w14:paraId="620FA9D1" w14:textId="77777777" w:rsidR="00DA04B8" w:rsidRPr="002B205C" w:rsidRDefault="00DA04B8" w:rsidP="00DA04B8">
      <w:pPr>
        <w:rPr>
          <w:rFonts w:ascii="Arial" w:hAnsi="Arial" w:cs="Arial"/>
          <w:sz w:val="24"/>
          <w:szCs w:val="24"/>
        </w:rPr>
      </w:pPr>
      <w:r w:rsidRPr="002B205C">
        <w:rPr>
          <w:rFonts w:ascii="Arial" w:hAnsi="Arial" w:cs="Arial"/>
          <w:sz w:val="24"/>
          <w:szCs w:val="24"/>
        </w:rPr>
        <w:lastRenderedPageBreak/>
        <w:t xml:space="preserve">Course fees are set at the hourly rate x number of course hours. If there are any additional costs associated with the course they must be clearly shown separately to the learners (i.e., materials that the learners need to purchase and bring to the course)  </w:t>
      </w:r>
    </w:p>
    <w:p w14:paraId="0DF2950A" w14:textId="77777777" w:rsidR="00DA04B8" w:rsidRPr="002B205C" w:rsidRDefault="00DA04B8" w:rsidP="00DA04B8">
      <w:pPr>
        <w:rPr>
          <w:rFonts w:ascii="Arial" w:hAnsi="Arial" w:cs="Arial"/>
          <w:sz w:val="24"/>
          <w:szCs w:val="24"/>
        </w:rPr>
      </w:pPr>
      <w:r w:rsidRPr="002B205C">
        <w:rPr>
          <w:rFonts w:ascii="Arial" w:hAnsi="Arial" w:cs="Arial"/>
          <w:sz w:val="24"/>
          <w:szCs w:val="24"/>
        </w:rPr>
        <w:t xml:space="preserve">All fee-paying learners must be charged the minimum hourly rate. </w:t>
      </w:r>
    </w:p>
    <w:p w14:paraId="2E4C5981" w14:textId="77777777" w:rsidR="00DA04B8" w:rsidRPr="002B205C" w:rsidRDefault="00DA04B8" w:rsidP="00DA04B8">
      <w:pPr>
        <w:rPr>
          <w:rFonts w:ascii="Arial" w:hAnsi="Arial" w:cs="Arial"/>
          <w:sz w:val="24"/>
          <w:szCs w:val="24"/>
        </w:rPr>
      </w:pPr>
      <w:r w:rsidRPr="002B205C">
        <w:rPr>
          <w:rFonts w:ascii="Arial" w:hAnsi="Arial" w:cs="Arial"/>
          <w:sz w:val="24"/>
          <w:szCs w:val="24"/>
        </w:rPr>
        <w:t>Fees must be entered onto the register.</w:t>
      </w:r>
    </w:p>
    <w:p w14:paraId="42127E88" w14:textId="77777777" w:rsidR="00DA04B8" w:rsidRPr="002B205C" w:rsidRDefault="00DA04B8" w:rsidP="00DA04B8">
      <w:pPr>
        <w:pStyle w:val="BodyText"/>
        <w:spacing w:line="252" w:lineRule="auto"/>
        <w:rPr>
          <w:rFonts w:ascii="Arial" w:hAnsi="Arial" w:cs="Arial"/>
          <w:b/>
          <w:bCs/>
          <w:spacing w:val="-1"/>
          <w:sz w:val="24"/>
          <w:szCs w:val="24"/>
        </w:rPr>
      </w:pPr>
      <w:r w:rsidRPr="002B205C">
        <w:rPr>
          <w:rFonts w:ascii="Arial" w:hAnsi="Arial" w:cs="Arial"/>
          <w:b/>
          <w:bCs/>
          <w:spacing w:val="-1"/>
          <w:sz w:val="24"/>
          <w:szCs w:val="24"/>
        </w:rPr>
        <w:t xml:space="preserve">Full fee remission </w:t>
      </w:r>
    </w:p>
    <w:p w14:paraId="5A8D0AFC" w14:textId="77777777" w:rsidR="00DA04B8" w:rsidRPr="002B205C" w:rsidRDefault="00DA04B8" w:rsidP="00DA04B8">
      <w:pPr>
        <w:pStyle w:val="BodyText"/>
        <w:spacing w:line="252" w:lineRule="auto"/>
        <w:rPr>
          <w:rFonts w:ascii="Arial" w:hAnsi="Arial" w:cs="Arial"/>
          <w:sz w:val="24"/>
          <w:szCs w:val="24"/>
        </w:rPr>
      </w:pPr>
      <w:r w:rsidRPr="002B205C">
        <w:rPr>
          <w:rFonts w:ascii="Arial" w:hAnsi="Arial" w:cs="Arial"/>
          <w:spacing w:val="-1"/>
          <w:sz w:val="24"/>
          <w:szCs w:val="24"/>
        </w:rPr>
        <w:t xml:space="preserve">A </w:t>
      </w:r>
      <w:r w:rsidRPr="002B205C">
        <w:rPr>
          <w:rFonts w:ascii="Arial" w:hAnsi="Arial" w:cs="Arial"/>
          <w:spacing w:val="-22"/>
          <w:sz w:val="24"/>
          <w:szCs w:val="24"/>
        </w:rPr>
        <w:t xml:space="preserve">100% </w:t>
      </w:r>
      <w:r w:rsidRPr="002B205C">
        <w:rPr>
          <w:rFonts w:ascii="Arial" w:hAnsi="Arial" w:cs="Arial"/>
          <w:spacing w:val="-1"/>
          <w:sz w:val="24"/>
          <w:szCs w:val="24"/>
        </w:rPr>
        <w:t>discount</w:t>
      </w:r>
      <w:r w:rsidRPr="002B205C">
        <w:rPr>
          <w:rFonts w:ascii="Arial" w:hAnsi="Arial" w:cs="Arial"/>
          <w:spacing w:val="-22"/>
          <w:sz w:val="24"/>
          <w:szCs w:val="24"/>
        </w:rPr>
        <w:t xml:space="preserve"> </w:t>
      </w:r>
      <w:r w:rsidRPr="002B205C">
        <w:rPr>
          <w:rFonts w:ascii="Arial" w:hAnsi="Arial" w:cs="Arial"/>
          <w:sz w:val="24"/>
          <w:szCs w:val="24"/>
        </w:rPr>
        <w:t>will</w:t>
      </w:r>
      <w:r w:rsidRPr="002B205C">
        <w:rPr>
          <w:rFonts w:ascii="Arial" w:hAnsi="Arial" w:cs="Arial"/>
          <w:spacing w:val="-22"/>
          <w:sz w:val="24"/>
          <w:szCs w:val="24"/>
        </w:rPr>
        <w:t xml:space="preserve"> </w:t>
      </w:r>
      <w:r w:rsidRPr="002B205C">
        <w:rPr>
          <w:rFonts w:ascii="Arial" w:hAnsi="Arial" w:cs="Arial"/>
          <w:sz w:val="24"/>
          <w:szCs w:val="24"/>
        </w:rPr>
        <w:t>be</w:t>
      </w:r>
      <w:r w:rsidRPr="002B205C">
        <w:rPr>
          <w:rFonts w:ascii="Arial" w:hAnsi="Arial" w:cs="Arial"/>
          <w:spacing w:val="-22"/>
          <w:sz w:val="24"/>
          <w:szCs w:val="24"/>
        </w:rPr>
        <w:t xml:space="preserve"> </w:t>
      </w:r>
      <w:r w:rsidRPr="002B205C">
        <w:rPr>
          <w:rFonts w:ascii="Arial" w:hAnsi="Arial" w:cs="Arial"/>
          <w:sz w:val="24"/>
          <w:szCs w:val="24"/>
        </w:rPr>
        <w:t>awarded</w:t>
      </w:r>
      <w:r w:rsidRPr="002B205C">
        <w:rPr>
          <w:rFonts w:ascii="Arial" w:hAnsi="Arial" w:cs="Arial"/>
          <w:spacing w:val="-22"/>
          <w:sz w:val="24"/>
          <w:szCs w:val="24"/>
        </w:rPr>
        <w:t xml:space="preserve"> </w:t>
      </w:r>
      <w:r w:rsidRPr="002B205C">
        <w:rPr>
          <w:rFonts w:ascii="Arial" w:hAnsi="Arial" w:cs="Arial"/>
          <w:sz w:val="24"/>
          <w:szCs w:val="24"/>
        </w:rPr>
        <w:t>should</w:t>
      </w:r>
      <w:r w:rsidRPr="002B205C">
        <w:rPr>
          <w:rFonts w:ascii="Arial" w:hAnsi="Arial" w:cs="Arial"/>
          <w:spacing w:val="-22"/>
          <w:sz w:val="24"/>
          <w:szCs w:val="24"/>
        </w:rPr>
        <w:t xml:space="preserve"> </w:t>
      </w:r>
      <w:r w:rsidRPr="002B205C">
        <w:rPr>
          <w:rFonts w:ascii="Arial" w:hAnsi="Arial" w:cs="Arial"/>
          <w:sz w:val="24"/>
          <w:szCs w:val="24"/>
        </w:rPr>
        <w:t>learners</w:t>
      </w:r>
      <w:r w:rsidRPr="002B205C">
        <w:rPr>
          <w:rFonts w:ascii="Arial" w:hAnsi="Arial" w:cs="Arial"/>
          <w:spacing w:val="-22"/>
          <w:sz w:val="24"/>
          <w:szCs w:val="24"/>
        </w:rPr>
        <w:t xml:space="preserve"> </w:t>
      </w:r>
      <w:r w:rsidRPr="002B205C">
        <w:rPr>
          <w:rFonts w:ascii="Arial" w:hAnsi="Arial" w:cs="Arial"/>
          <w:sz w:val="24"/>
          <w:szCs w:val="24"/>
        </w:rPr>
        <w:t>be</w:t>
      </w:r>
      <w:r w:rsidRPr="002B205C">
        <w:rPr>
          <w:rFonts w:ascii="Arial" w:hAnsi="Arial" w:cs="Arial"/>
          <w:spacing w:val="-22"/>
          <w:sz w:val="24"/>
          <w:szCs w:val="24"/>
        </w:rPr>
        <w:t xml:space="preserve"> </w:t>
      </w:r>
      <w:r w:rsidRPr="002B205C">
        <w:rPr>
          <w:rFonts w:ascii="Arial" w:hAnsi="Arial" w:cs="Arial"/>
          <w:sz w:val="24"/>
          <w:szCs w:val="24"/>
        </w:rPr>
        <w:t>able</w:t>
      </w:r>
      <w:r w:rsidRPr="002B205C">
        <w:rPr>
          <w:rFonts w:ascii="Arial" w:hAnsi="Arial" w:cs="Arial"/>
          <w:spacing w:val="-22"/>
          <w:sz w:val="24"/>
          <w:szCs w:val="24"/>
        </w:rPr>
        <w:t xml:space="preserve"> </w:t>
      </w:r>
      <w:r w:rsidRPr="002B205C">
        <w:rPr>
          <w:rFonts w:ascii="Arial" w:hAnsi="Arial" w:cs="Arial"/>
          <w:sz w:val="24"/>
          <w:szCs w:val="24"/>
        </w:rPr>
        <w:t>to</w:t>
      </w:r>
      <w:r w:rsidRPr="002B205C">
        <w:rPr>
          <w:rFonts w:ascii="Arial" w:hAnsi="Arial" w:cs="Arial"/>
          <w:spacing w:val="1"/>
          <w:sz w:val="24"/>
          <w:szCs w:val="24"/>
        </w:rPr>
        <w:t xml:space="preserve"> </w:t>
      </w:r>
      <w:r w:rsidRPr="002B205C">
        <w:rPr>
          <w:rFonts w:ascii="Arial" w:hAnsi="Arial" w:cs="Arial"/>
          <w:sz w:val="24"/>
          <w:szCs w:val="24"/>
        </w:rPr>
        <w:t>evidence</w:t>
      </w:r>
      <w:r w:rsidRPr="002B205C">
        <w:rPr>
          <w:rFonts w:ascii="Arial" w:hAnsi="Arial" w:cs="Arial"/>
          <w:spacing w:val="-23"/>
          <w:sz w:val="24"/>
          <w:szCs w:val="24"/>
        </w:rPr>
        <w:t xml:space="preserve"> </w:t>
      </w:r>
      <w:r w:rsidRPr="002B205C">
        <w:rPr>
          <w:rFonts w:ascii="Arial" w:hAnsi="Arial" w:cs="Arial"/>
          <w:sz w:val="24"/>
          <w:szCs w:val="24"/>
        </w:rPr>
        <w:t>they</w:t>
      </w:r>
      <w:r w:rsidRPr="002B205C">
        <w:rPr>
          <w:rFonts w:ascii="Arial" w:hAnsi="Arial" w:cs="Arial"/>
          <w:spacing w:val="-22"/>
          <w:sz w:val="24"/>
          <w:szCs w:val="24"/>
        </w:rPr>
        <w:t xml:space="preserve"> </w:t>
      </w:r>
      <w:r w:rsidRPr="002B205C">
        <w:rPr>
          <w:rFonts w:ascii="Arial" w:hAnsi="Arial" w:cs="Arial"/>
          <w:sz w:val="24"/>
          <w:szCs w:val="24"/>
        </w:rPr>
        <w:t>fall</w:t>
      </w:r>
      <w:r w:rsidRPr="002B205C">
        <w:rPr>
          <w:rFonts w:ascii="Arial" w:hAnsi="Arial" w:cs="Arial"/>
          <w:spacing w:val="-22"/>
          <w:sz w:val="24"/>
          <w:szCs w:val="24"/>
        </w:rPr>
        <w:t xml:space="preserve"> </w:t>
      </w:r>
      <w:r w:rsidRPr="002B205C">
        <w:rPr>
          <w:rFonts w:ascii="Arial" w:hAnsi="Arial" w:cs="Arial"/>
          <w:sz w:val="24"/>
          <w:szCs w:val="24"/>
        </w:rPr>
        <w:t>into</w:t>
      </w:r>
      <w:r w:rsidRPr="002B205C">
        <w:rPr>
          <w:rFonts w:ascii="Arial" w:hAnsi="Arial" w:cs="Arial"/>
          <w:spacing w:val="-22"/>
          <w:sz w:val="24"/>
          <w:szCs w:val="24"/>
        </w:rPr>
        <w:t xml:space="preserve"> </w:t>
      </w:r>
      <w:r w:rsidRPr="002B205C">
        <w:rPr>
          <w:rFonts w:ascii="Arial" w:hAnsi="Arial" w:cs="Arial"/>
          <w:sz w:val="24"/>
          <w:szCs w:val="24"/>
        </w:rPr>
        <w:t>one</w:t>
      </w:r>
      <w:r w:rsidRPr="002B205C">
        <w:rPr>
          <w:rFonts w:ascii="Arial" w:hAnsi="Arial" w:cs="Arial"/>
          <w:spacing w:val="-22"/>
          <w:sz w:val="24"/>
          <w:szCs w:val="24"/>
        </w:rPr>
        <w:t xml:space="preserve"> </w:t>
      </w:r>
      <w:r w:rsidRPr="002B205C">
        <w:rPr>
          <w:rFonts w:ascii="Arial" w:hAnsi="Arial" w:cs="Arial"/>
          <w:sz w:val="24"/>
          <w:szCs w:val="24"/>
        </w:rPr>
        <w:t>of</w:t>
      </w:r>
      <w:r w:rsidRPr="002B205C">
        <w:rPr>
          <w:rFonts w:ascii="Arial" w:hAnsi="Arial" w:cs="Arial"/>
          <w:spacing w:val="-22"/>
          <w:sz w:val="24"/>
          <w:szCs w:val="24"/>
        </w:rPr>
        <w:t xml:space="preserve"> </w:t>
      </w:r>
      <w:r w:rsidRPr="002B205C">
        <w:rPr>
          <w:rFonts w:ascii="Arial" w:hAnsi="Arial" w:cs="Arial"/>
          <w:sz w:val="24"/>
          <w:szCs w:val="24"/>
        </w:rPr>
        <w:t>the</w:t>
      </w:r>
      <w:r w:rsidRPr="002B205C">
        <w:rPr>
          <w:rFonts w:ascii="Arial" w:hAnsi="Arial" w:cs="Arial"/>
          <w:spacing w:val="-22"/>
          <w:sz w:val="24"/>
          <w:szCs w:val="24"/>
        </w:rPr>
        <w:t xml:space="preserve"> </w:t>
      </w:r>
      <w:r w:rsidRPr="002B205C">
        <w:rPr>
          <w:rFonts w:ascii="Arial" w:hAnsi="Arial" w:cs="Arial"/>
          <w:sz w:val="24"/>
          <w:szCs w:val="24"/>
        </w:rPr>
        <w:t>priority</w:t>
      </w:r>
      <w:r w:rsidRPr="002B205C">
        <w:rPr>
          <w:rFonts w:ascii="Arial" w:hAnsi="Arial" w:cs="Arial"/>
          <w:spacing w:val="-23"/>
          <w:sz w:val="24"/>
          <w:szCs w:val="24"/>
        </w:rPr>
        <w:t xml:space="preserve"> </w:t>
      </w:r>
      <w:r w:rsidRPr="002B205C">
        <w:rPr>
          <w:rFonts w:ascii="Arial" w:hAnsi="Arial" w:cs="Arial"/>
          <w:sz w:val="24"/>
          <w:szCs w:val="24"/>
        </w:rPr>
        <w:t xml:space="preserve">areas: </w:t>
      </w:r>
    </w:p>
    <w:p w14:paraId="7231FB6B" w14:textId="15C016FB"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pacing w:val="-1"/>
          <w:sz w:val="24"/>
          <w:szCs w:val="24"/>
        </w:rPr>
        <w:t>Learners</w:t>
      </w:r>
      <w:r w:rsidRPr="002B205C">
        <w:rPr>
          <w:rFonts w:ascii="Arial" w:hAnsi="Arial" w:cs="Arial"/>
          <w:spacing w:val="-22"/>
          <w:sz w:val="24"/>
          <w:szCs w:val="24"/>
        </w:rPr>
        <w:t xml:space="preserve"> </w:t>
      </w:r>
      <w:r w:rsidRPr="002B205C">
        <w:rPr>
          <w:rFonts w:ascii="Arial" w:hAnsi="Arial" w:cs="Arial"/>
          <w:spacing w:val="-1"/>
          <w:sz w:val="24"/>
          <w:szCs w:val="24"/>
        </w:rPr>
        <w:t>who</w:t>
      </w:r>
      <w:r w:rsidRPr="002B205C">
        <w:rPr>
          <w:rFonts w:ascii="Arial" w:hAnsi="Arial" w:cs="Arial"/>
          <w:spacing w:val="-22"/>
          <w:sz w:val="24"/>
          <w:szCs w:val="24"/>
        </w:rPr>
        <w:t xml:space="preserve"> </w:t>
      </w:r>
      <w:r w:rsidRPr="002B205C">
        <w:rPr>
          <w:rFonts w:ascii="Arial" w:hAnsi="Arial" w:cs="Arial"/>
          <w:spacing w:val="-1"/>
          <w:sz w:val="24"/>
          <w:szCs w:val="24"/>
        </w:rPr>
        <w:t>are</w:t>
      </w:r>
      <w:r w:rsidRPr="002B205C">
        <w:rPr>
          <w:rFonts w:ascii="Arial" w:hAnsi="Arial" w:cs="Arial"/>
          <w:spacing w:val="-21"/>
          <w:sz w:val="24"/>
          <w:szCs w:val="24"/>
        </w:rPr>
        <w:t xml:space="preserve"> </w:t>
      </w:r>
      <w:r w:rsidRPr="002B205C">
        <w:rPr>
          <w:rFonts w:ascii="Arial" w:hAnsi="Arial" w:cs="Arial"/>
          <w:spacing w:val="-1"/>
          <w:sz w:val="24"/>
          <w:szCs w:val="24"/>
        </w:rPr>
        <w:t>homeless</w:t>
      </w:r>
      <w:r w:rsidR="004344D0" w:rsidRPr="002B205C">
        <w:rPr>
          <w:rFonts w:ascii="Arial" w:hAnsi="Arial" w:cs="Arial"/>
          <w:spacing w:val="-1"/>
          <w:sz w:val="24"/>
          <w:szCs w:val="24"/>
        </w:rPr>
        <w:t xml:space="preserve"> or</w:t>
      </w:r>
      <w:r w:rsidRPr="002B205C">
        <w:rPr>
          <w:rFonts w:ascii="Arial" w:hAnsi="Arial" w:cs="Arial"/>
          <w:spacing w:val="-22"/>
          <w:sz w:val="24"/>
          <w:szCs w:val="24"/>
        </w:rPr>
        <w:t xml:space="preserve"> </w:t>
      </w:r>
      <w:r w:rsidRPr="002B205C">
        <w:rPr>
          <w:rFonts w:ascii="Arial" w:hAnsi="Arial" w:cs="Arial"/>
          <w:spacing w:val="-1"/>
          <w:sz w:val="24"/>
          <w:szCs w:val="24"/>
        </w:rPr>
        <w:t>in</w:t>
      </w:r>
      <w:r w:rsidRPr="002B205C">
        <w:rPr>
          <w:rFonts w:ascii="Arial" w:hAnsi="Arial" w:cs="Arial"/>
          <w:spacing w:val="-21"/>
          <w:sz w:val="24"/>
          <w:szCs w:val="24"/>
        </w:rPr>
        <w:t xml:space="preserve"> </w:t>
      </w:r>
      <w:r w:rsidRPr="002B205C">
        <w:rPr>
          <w:rFonts w:ascii="Arial" w:hAnsi="Arial" w:cs="Arial"/>
          <w:spacing w:val="-1"/>
          <w:sz w:val="24"/>
          <w:szCs w:val="24"/>
        </w:rPr>
        <w:t>sheltered</w:t>
      </w:r>
      <w:r w:rsidRPr="002B205C">
        <w:rPr>
          <w:rFonts w:ascii="Arial" w:hAnsi="Arial" w:cs="Arial"/>
          <w:spacing w:val="-22"/>
          <w:sz w:val="24"/>
          <w:szCs w:val="24"/>
        </w:rPr>
        <w:t xml:space="preserve"> </w:t>
      </w:r>
      <w:r w:rsidRPr="002B205C">
        <w:rPr>
          <w:rFonts w:ascii="Arial" w:hAnsi="Arial" w:cs="Arial"/>
          <w:sz w:val="24"/>
          <w:szCs w:val="24"/>
        </w:rPr>
        <w:t>living</w:t>
      </w:r>
      <w:r w:rsidR="004344D0" w:rsidRPr="002B205C">
        <w:rPr>
          <w:rFonts w:ascii="Arial" w:hAnsi="Arial" w:cs="Arial"/>
          <w:sz w:val="24"/>
          <w:szCs w:val="24"/>
        </w:rPr>
        <w:t>.</w:t>
      </w:r>
    </w:p>
    <w:p w14:paraId="028733BB" w14:textId="569A2002"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pacing w:val="-1"/>
          <w:sz w:val="24"/>
          <w:szCs w:val="24"/>
        </w:rPr>
        <w:t>Learners</w:t>
      </w:r>
      <w:r w:rsidRPr="002B205C">
        <w:rPr>
          <w:rFonts w:ascii="Arial" w:hAnsi="Arial" w:cs="Arial"/>
          <w:spacing w:val="-22"/>
          <w:sz w:val="24"/>
          <w:szCs w:val="24"/>
        </w:rPr>
        <w:t xml:space="preserve"> </w:t>
      </w:r>
      <w:r w:rsidRPr="002B205C">
        <w:rPr>
          <w:rFonts w:ascii="Arial" w:hAnsi="Arial" w:cs="Arial"/>
          <w:spacing w:val="-1"/>
          <w:sz w:val="24"/>
          <w:szCs w:val="24"/>
        </w:rPr>
        <w:t>who</w:t>
      </w:r>
      <w:r w:rsidRPr="002B205C">
        <w:rPr>
          <w:rFonts w:ascii="Arial" w:hAnsi="Arial" w:cs="Arial"/>
          <w:spacing w:val="-22"/>
          <w:sz w:val="24"/>
          <w:szCs w:val="24"/>
        </w:rPr>
        <w:t xml:space="preserve"> </w:t>
      </w:r>
      <w:r w:rsidRPr="002B205C">
        <w:rPr>
          <w:rFonts w:ascii="Arial" w:hAnsi="Arial" w:cs="Arial"/>
          <w:spacing w:val="-1"/>
          <w:sz w:val="24"/>
          <w:szCs w:val="24"/>
        </w:rPr>
        <w:t>have</w:t>
      </w:r>
      <w:r w:rsidRPr="002B205C">
        <w:rPr>
          <w:rFonts w:ascii="Arial" w:hAnsi="Arial" w:cs="Arial"/>
          <w:spacing w:val="-22"/>
          <w:sz w:val="24"/>
          <w:szCs w:val="24"/>
        </w:rPr>
        <w:t xml:space="preserve"> </w:t>
      </w:r>
      <w:r w:rsidRPr="002B205C">
        <w:rPr>
          <w:rFonts w:ascii="Arial" w:hAnsi="Arial" w:cs="Arial"/>
          <w:spacing w:val="-1"/>
          <w:sz w:val="24"/>
          <w:szCs w:val="24"/>
        </w:rPr>
        <w:t>a</w:t>
      </w:r>
      <w:r w:rsidRPr="002B205C">
        <w:rPr>
          <w:rFonts w:ascii="Arial" w:hAnsi="Arial" w:cs="Arial"/>
          <w:spacing w:val="-22"/>
          <w:sz w:val="24"/>
          <w:szCs w:val="24"/>
        </w:rPr>
        <w:t xml:space="preserve"> </w:t>
      </w:r>
      <w:r w:rsidRPr="002B205C">
        <w:rPr>
          <w:rFonts w:ascii="Arial" w:hAnsi="Arial" w:cs="Arial"/>
          <w:spacing w:val="-1"/>
          <w:sz w:val="24"/>
          <w:szCs w:val="24"/>
        </w:rPr>
        <w:t>low</w:t>
      </w:r>
      <w:r w:rsidRPr="002B205C">
        <w:rPr>
          <w:rFonts w:ascii="Arial" w:hAnsi="Arial" w:cs="Arial"/>
          <w:spacing w:val="-21"/>
          <w:sz w:val="24"/>
          <w:szCs w:val="24"/>
        </w:rPr>
        <w:t xml:space="preserve"> </w:t>
      </w:r>
      <w:r w:rsidRPr="002B205C">
        <w:rPr>
          <w:rFonts w:ascii="Arial" w:hAnsi="Arial" w:cs="Arial"/>
          <w:spacing w:val="-1"/>
          <w:sz w:val="24"/>
          <w:szCs w:val="24"/>
        </w:rPr>
        <w:t>income</w:t>
      </w:r>
      <w:r w:rsidRPr="002B205C">
        <w:rPr>
          <w:rFonts w:ascii="Arial" w:hAnsi="Arial" w:cs="Arial"/>
          <w:spacing w:val="-22"/>
          <w:sz w:val="24"/>
          <w:szCs w:val="24"/>
        </w:rPr>
        <w:t xml:space="preserve"> </w:t>
      </w:r>
      <w:r w:rsidRPr="002B205C">
        <w:rPr>
          <w:rFonts w:ascii="Arial" w:hAnsi="Arial" w:cs="Arial"/>
          <w:sz w:val="24"/>
          <w:szCs w:val="24"/>
        </w:rPr>
        <w:t>(earn</w:t>
      </w:r>
      <w:r w:rsidRPr="002B205C">
        <w:rPr>
          <w:rFonts w:ascii="Arial" w:hAnsi="Arial" w:cs="Arial"/>
          <w:spacing w:val="-22"/>
          <w:sz w:val="24"/>
          <w:szCs w:val="24"/>
        </w:rPr>
        <w:t xml:space="preserve"> </w:t>
      </w:r>
      <w:r w:rsidRPr="002B205C">
        <w:rPr>
          <w:rFonts w:ascii="Arial" w:hAnsi="Arial" w:cs="Arial"/>
          <w:sz w:val="24"/>
          <w:szCs w:val="24"/>
        </w:rPr>
        <w:t>less</w:t>
      </w:r>
      <w:r w:rsidRPr="002B205C">
        <w:rPr>
          <w:rFonts w:ascii="Arial" w:hAnsi="Arial" w:cs="Arial"/>
          <w:spacing w:val="-22"/>
          <w:sz w:val="24"/>
          <w:szCs w:val="24"/>
        </w:rPr>
        <w:t xml:space="preserve"> </w:t>
      </w:r>
      <w:r w:rsidRPr="002B205C">
        <w:rPr>
          <w:rFonts w:ascii="Arial" w:hAnsi="Arial" w:cs="Arial"/>
          <w:sz w:val="24"/>
          <w:szCs w:val="24"/>
        </w:rPr>
        <w:t>than</w:t>
      </w:r>
      <w:r w:rsidRPr="002B205C">
        <w:rPr>
          <w:rFonts w:ascii="Arial" w:hAnsi="Arial" w:cs="Arial"/>
          <w:spacing w:val="-21"/>
          <w:sz w:val="24"/>
          <w:szCs w:val="24"/>
        </w:rPr>
        <w:t xml:space="preserve"> </w:t>
      </w:r>
      <w:r w:rsidRPr="002B205C">
        <w:rPr>
          <w:rFonts w:ascii="Arial" w:hAnsi="Arial" w:cs="Arial"/>
          <w:sz w:val="24"/>
          <w:szCs w:val="24"/>
        </w:rPr>
        <w:t>£2</w:t>
      </w:r>
      <w:r w:rsidR="006A2B3A">
        <w:rPr>
          <w:rFonts w:ascii="Arial" w:hAnsi="Arial" w:cs="Arial"/>
          <w:sz w:val="24"/>
          <w:szCs w:val="24"/>
        </w:rPr>
        <w:t xml:space="preserve">6,800 </w:t>
      </w:r>
      <w:r w:rsidRPr="002B205C">
        <w:rPr>
          <w:rFonts w:ascii="Arial" w:hAnsi="Arial" w:cs="Arial"/>
          <w:sz w:val="24"/>
          <w:szCs w:val="24"/>
        </w:rPr>
        <w:t>per</w:t>
      </w:r>
      <w:r w:rsidRPr="002B205C">
        <w:rPr>
          <w:rFonts w:ascii="Arial" w:hAnsi="Arial" w:cs="Arial"/>
          <w:spacing w:val="-22"/>
          <w:sz w:val="24"/>
          <w:szCs w:val="24"/>
        </w:rPr>
        <w:t xml:space="preserve"> </w:t>
      </w:r>
      <w:r w:rsidRPr="002B205C">
        <w:rPr>
          <w:rFonts w:ascii="Arial" w:hAnsi="Arial" w:cs="Arial"/>
          <w:sz w:val="24"/>
          <w:szCs w:val="24"/>
        </w:rPr>
        <w:t>annum), or</w:t>
      </w:r>
      <w:r w:rsidRPr="002B205C">
        <w:rPr>
          <w:rFonts w:ascii="Arial" w:hAnsi="Arial" w:cs="Arial"/>
          <w:spacing w:val="-22"/>
          <w:sz w:val="24"/>
          <w:szCs w:val="24"/>
        </w:rPr>
        <w:t xml:space="preserve"> </w:t>
      </w:r>
      <w:r w:rsidRPr="002B205C">
        <w:rPr>
          <w:rFonts w:ascii="Arial" w:hAnsi="Arial" w:cs="Arial"/>
          <w:sz w:val="24"/>
          <w:szCs w:val="24"/>
        </w:rPr>
        <w:t>are</w:t>
      </w:r>
      <w:r w:rsidRPr="002B205C">
        <w:rPr>
          <w:rFonts w:ascii="Arial" w:hAnsi="Arial" w:cs="Arial"/>
          <w:spacing w:val="-21"/>
          <w:sz w:val="24"/>
          <w:szCs w:val="24"/>
        </w:rPr>
        <w:t xml:space="preserve"> </w:t>
      </w:r>
      <w:r w:rsidRPr="002B205C">
        <w:rPr>
          <w:rFonts w:ascii="Arial" w:hAnsi="Arial" w:cs="Arial"/>
          <w:sz w:val="24"/>
          <w:szCs w:val="24"/>
        </w:rPr>
        <w:t>in</w:t>
      </w:r>
      <w:r w:rsidRPr="002B205C">
        <w:rPr>
          <w:rFonts w:ascii="Arial" w:hAnsi="Arial" w:cs="Arial"/>
          <w:spacing w:val="-22"/>
          <w:sz w:val="24"/>
          <w:szCs w:val="24"/>
        </w:rPr>
        <w:t xml:space="preserve"> </w:t>
      </w:r>
      <w:r w:rsidRPr="002B205C">
        <w:rPr>
          <w:rFonts w:ascii="Arial" w:hAnsi="Arial" w:cs="Arial"/>
          <w:sz w:val="24"/>
          <w:szCs w:val="24"/>
        </w:rPr>
        <w:t>receipt</w:t>
      </w:r>
      <w:r w:rsidRPr="002B205C">
        <w:rPr>
          <w:rFonts w:ascii="Arial" w:hAnsi="Arial" w:cs="Arial"/>
          <w:spacing w:val="-22"/>
          <w:sz w:val="24"/>
          <w:szCs w:val="24"/>
        </w:rPr>
        <w:t xml:space="preserve"> </w:t>
      </w:r>
      <w:r w:rsidRPr="002B205C">
        <w:rPr>
          <w:rFonts w:ascii="Arial" w:hAnsi="Arial" w:cs="Arial"/>
          <w:sz w:val="24"/>
          <w:szCs w:val="24"/>
        </w:rPr>
        <w:t>of</w:t>
      </w:r>
      <w:r w:rsidRPr="002B205C">
        <w:rPr>
          <w:rFonts w:ascii="Arial" w:hAnsi="Arial" w:cs="Arial"/>
          <w:spacing w:val="-22"/>
          <w:sz w:val="24"/>
          <w:szCs w:val="24"/>
        </w:rPr>
        <w:t xml:space="preserve"> </w:t>
      </w:r>
      <w:r w:rsidRPr="002B205C">
        <w:rPr>
          <w:rFonts w:ascii="Arial" w:hAnsi="Arial" w:cs="Arial"/>
          <w:sz w:val="24"/>
          <w:szCs w:val="24"/>
        </w:rPr>
        <w:t>one of the following state</w:t>
      </w:r>
      <w:r w:rsidRPr="002B205C">
        <w:rPr>
          <w:rFonts w:ascii="Arial" w:hAnsi="Arial" w:cs="Arial"/>
          <w:spacing w:val="-22"/>
          <w:sz w:val="24"/>
          <w:szCs w:val="24"/>
        </w:rPr>
        <w:t xml:space="preserve"> </w:t>
      </w:r>
      <w:r w:rsidRPr="002B205C">
        <w:rPr>
          <w:rFonts w:ascii="Arial" w:hAnsi="Arial" w:cs="Arial"/>
          <w:sz w:val="24"/>
          <w:szCs w:val="24"/>
        </w:rPr>
        <w:t xml:space="preserve">benefits: </w:t>
      </w:r>
    </w:p>
    <w:p w14:paraId="17D84A27" w14:textId="085094D6"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z w:val="24"/>
          <w:szCs w:val="24"/>
        </w:rPr>
        <w:t>Jobseekers Allowance (JSA) including those who receiving National Insurance credits only</w:t>
      </w:r>
      <w:r w:rsidR="002928FB" w:rsidRPr="002B205C">
        <w:rPr>
          <w:rFonts w:ascii="Arial" w:hAnsi="Arial" w:cs="Arial"/>
          <w:sz w:val="24"/>
          <w:szCs w:val="24"/>
        </w:rPr>
        <w:t>.</w:t>
      </w:r>
      <w:r w:rsidRPr="002B205C">
        <w:rPr>
          <w:rFonts w:ascii="Arial" w:hAnsi="Arial" w:cs="Arial"/>
          <w:sz w:val="24"/>
          <w:szCs w:val="24"/>
        </w:rPr>
        <w:t xml:space="preserve"> </w:t>
      </w:r>
    </w:p>
    <w:p w14:paraId="5FA17D01" w14:textId="77777777"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z w:val="24"/>
          <w:szCs w:val="24"/>
        </w:rPr>
        <w:t>Employment and support Allowance (ESA); receive Universal Credit, and their take-home pay as recorded on their Universal Credit statement (disregarding Universal Credit payments and other benefits) is less than £494 a month (learner is sole adult in their benefit claim) or £782 a month (learner has a joint benefit claim with their partner).</w:t>
      </w:r>
    </w:p>
    <w:p w14:paraId="5145811B" w14:textId="01C97D7D" w:rsidR="00DA04B8" w:rsidRPr="002B205C" w:rsidRDefault="00DA04B8" w:rsidP="00B546F0">
      <w:pPr>
        <w:pStyle w:val="ListParagraph"/>
        <w:widowControl w:val="0"/>
        <w:numPr>
          <w:ilvl w:val="0"/>
          <w:numId w:val="22"/>
        </w:numPr>
        <w:tabs>
          <w:tab w:val="left" w:pos="1281"/>
        </w:tabs>
        <w:autoSpaceDE w:val="0"/>
        <w:autoSpaceDN w:val="0"/>
        <w:spacing w:after="0" w:line="264" w:lineRule="exact"/>
        <w:rPr>
          <w:rFonts w:ascii="Arial" w:hAnsi="Arial" w:cs="Arial"/>
          <w:sz w:val="24"/>
          <w:szCs w:val="24"/>
        </w:rPr>
      </w:pPr>
      <w:r w:rsidRPr="002B205C">
        <w:rPr>
          <w:rFonts w:ascii="Arial" w:hAnsi="Arial" w:cs="Arial"/>
          <w:spacing w:val="-1"/>
          <w:sz w:val="24"/>
          <w:szCs w:val="24"/>
        </w:rPr>
        <w:t>Learners</w:t>
      </w:r>
      <w:r w:rsidRPr="002B205C">
        <w:rPr>
          <w:rFonts w:ascii="Arial" w:hAnsi="Arial" w:cs="Arial"/>
          <w:spacing w:val="-22"/>
          <w:sz w:val="24"/>
          <w:szCs w:val="24"/>
        </w:rPr>
        <w:t xml:space="preserve"> </w:t>
      </w:r>
      <w:r w:rsidRPr="002B205C">
        <w:rPr>
          <w:rFonts w:ascii="Arial" w:hAnsi="Arial" w:cs="Arial"/>
          <w:spacing w:val="-1"/>
          <w:sz w:val="24"/>
          <w:szCs w:val="24"/>
        </w:rPr>
        <w:t>with</w:t>
      </w:r>
      <w:r w:rsidRPr="002B205C">
        <w:rPr>
          <w:rFonts w:ascii="Arial" w:hAnsi="Arial" w:cs="Arial"/>
          <w:spacing w:val="-21"/>
          <w:sz w:val="24"/>
          <w:szCs w:val="24"/>
        </w:rPr>
        <w:t xml:space="preserve"> </w:t>
      </w:r>
      <w:r w:rsidRPr="002B205C">
        <w:rPr>
          <w:rFonts w:ascii="Arial" w:hAnsi="Arial" w:cs="Arial"/>
          <w:sz w:val="24"/>
          <w:szCs w:val="24"/>
        </w:rPr>
        <w:t>Refugee</w:t>
      </w:r>
      <w:r w:rsidRPr="002B205C">
        <w:rPr>
          <w:rFonts w:ascii="Arial" w:hAnsi="Arial" w:cs="Arial"/>
          <w:spacing w:val="-22"/>
          <w:sz w:val="24"/>
          <w:szCs w:val="24"/>
        </w:rPr>
        <w:t xml:space="preserve"> </w:t>
      </w:r>
      <w:r w:rsidRPr="002B205C">
        <w:rPr>
          <w:rFonts w:ascii="Arial" w:hAnsi="Arial" w:cs="Arial"/>
          <w:sz w:val="24"/>
          <w:szCs w:val="24"/>
        </w:rPr>
        <w:t>status</w:t>
      </w:r>
      <w:r w:rsidR="002928FB" w:rsidRPr="002B205C">
        <w:rPr>
          <w:rFonts w:ascii="Arial" w:hAnsi="Arial" w:cs="Arial"/>
          <w:sz w:val="24"/>
          <w:szCs w:val="24"/>
        </w:rPr>
        <w:t>.</w:t>
      </w:r>
    </w:p>
    <w:p w14:paraId="7276B84E" w14:textId="31EA62F5"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pacing w:val="-1"/>
          <w:sz w:val="24"/>
          <w:szCs w:val="24"/>
        </w:rPr>
        <w:t>An</w:t>
      </w:r>
      <w:r w:rsidRPr="002B205C">
        <w:rPr>
          <w:rFonts w:ascii="Arial" w:hAnsi="Arial" w:cs="Arial"/>
          <w:spacing w:val="-22"/>
          <w:sz w:val="24"/>
          <w:szCs w:val="24"/>
        </w:rPr>
        <w:t xml:space="preserve"> </w:t>
      </w:r>
      <w:r w:rsidRPr="002B205C">
        <w:rPr>
          <w:rFonts w:ascii="Arial" w:hAnsi="Arial" w:cs="Arial"/>
          <w:spacing w:val="-1"/>
          <w:sz w:val="24"/>
          <w:szCs w:val="24"/>
        </w:rPr>
        <w:t>Asylum</w:t>
      </w:r>
      <w:r w:rsidRPr="002B205C">
        <w:rPr>
          <w:rFonts w:ascii="Arial" w:hAnsi="Arial" w:cs="Arial"/>
          <w:spacing w:val="-22"/>
          <w:sz w:val="24"/>
          <w:szCs w:val="24"/>
        </w:rPr>
        <w:t xml:space="preserve"> </w:t>
      </w:r>
      <w:r w:rsidRPr="002B205C">
        <w:rPr>
          <w:rFonts w:ascii="Arial" w:hAnsi="Arial" w:cs="Arial"/>
          <w:spacing w:val="-1"/>
          <w:sz w:val="24"/>
          <w:szCs w:val="24"/>
        </w:rPr>
        <w:t>Seeker</w:t>
      </w:r>
      <w:r w:rsidRPr="002B205C">
        <w:rPr>
          <w:rFonts w:ascii="Arial" w:hAnsi="Arial" w:cs="Arial"/>
          <w:spacing w:val="-22"/>
          <w:sz w:val="24"/>
          <w:szCs w:val="24"/>
        </w:rPr>
        <w:t xml:space="preserve"> </w:t>
      </w:r>
      <w:r w:rsidRPr="002B205C">
        <w:rPr>
          <w:rFonts w:ascii="Arial" w:hAnsi="Arial" w:cs="Arial"/>
          <w:spacing w:val="-1"/>
          <w:sz w:val="24"/>
          <w:szCs w:val="24"/>
        </w:rPr>
        <w:t>in</w:t>
      </w:r>
      <w:r w:rsidRPr="002B205C">
        <w:rPr>
          <w:rFonts w:ascii="Arial" w:hAnsi="Arial" w:cs="Arial"/>
          <w:spacing w:val="-22"/>
          <w:sz w:val="24"/>
          <w:szCs w:val="24"/>
        </w:rPr>
        <w:t xml:space="preserve"> </w:t>
      </w:r>
      <w:r w:rsidRPr="002B205C">
        <w:rPr>
          <w:rFonts w:ascii="Arial" w:hAnsi="Arial" w:cs="Arial"/>
          <w:spacing w:val="-1"/>
          <w:sz w:val="24"/>
          <w:szCs w:val="24"/>
        </w:rPr>
        <w:t>receipt</w:t>
      </w:r>
      <w:r w:rsidRPr="002B205C">
        <w:rPr>
          <w:rFonts w:ascii="Arial" w:hAnsi="Arial" w:cs="Arial"/>
          <w:spacing w:val="-22"/>
          <w:sz w:val="24"/>
          <w:szCs w:val="24"/>
        </w:rPr>
        <w:t xml:space="preserve"> </w:t>
      </w:r>
      <w:r w:rsidRPr="002B205C">
        <w:rPr>
          <w:rFonts w:ascii="Arial" w:hAnsi="Arial" w:cs="Arial"/>
          <w:sz w:val="24"/>
          <w:szCs w:val="24"/>
        </w:rPr>
        <w:t>of</w:t>
      </w:r>
      <w:r w:rsidRPr="002B205C">
        <w:rPr>
          <w:rFonts w:ascii="Arial" w:hAnsi="Arial" w:cs="Arial"/>
          <w:spacing w:val="-22"/>
          <w:sz w:val="24"/>
          <w:szCs w:val="24"/>
        </w:rPr>
        <w:t xml:space="preserve"> </w:t>
      </w:r>
      <w:r w:rsidRPr="002B205C">
        <w:rPr>
          <w:rFonts w:ascii="Arial" w:hAnsi="Arial" w:cs="Arial"/>
          <w:sz w:val="24"/>
          <w:szCs w:val="24"/>
        </w:rPr>
        <w:t>the</w:t>
      </w:r>
      <w:r w:rsidRPr="002B205C">
        <w:rPr>
          <w:rFonts w:ascii="Arial" w:hAnsi="Arial" w:cs="Arial"/>
          <w:spacing w:val="-22"/>
          <w:sz w:val="24"/>
          <w:szCs w:val="24"/>
        </w:rPr>
        <w:t xml:space="preserve"> </w:t>
      </w:r>
      <w:r w:rsidRPr="002B205C">
        <w:rPr>
          <w:rFonts w:ascii="Arial" w:hAnsi="Arial" w:cs="Arial"/>
          <w:sz w:val="24"/>
          <w:szCs w:val="24"/>
        </w:rPr>
        <w:t>equivalent</w:t>
      </w:r>
      <w:r w:rsidRPr="002B205C">
        <w:rPr>
          <w:rFonts w:ascii="Arial" w:hAnsi="Arial" w:cs="Arial"/>
          <w:spacing w:val="-22"/>
          <w:sz w:val="24"/>
          <w:szCs w:val="24"/>
        </w:rPr>
        <w:t xml:space="preserve"> </w:t>
      </w:r>
      <w:r w:rsidRPr="002B205C">
        <w:rPr>
          <w:rFonts w:ascii="Arial" w:hAnsi="Arial" w:cs="Arial"/>
          <w:sz w:val="24"/>
          <w:szCs w:val="24"/>
        </w:rPr>
        <w:t>of</w:t>
      </w:r>
      <w:r w:rsidRPr="002B205C">
        <w:rPr>
          <w:rFonts w:ascii="Arial" w:hAnsi="Arial" w:cs="Arial"/>
          <w:spacing w:val="-22"/>
          <w:sz w:val="24"/>
          <w:szCs w:val="24"/>
        </w:rPr>
        <w:t xml:space="preserve"> </w:t>
      </w:r>
      <w:r w:rsidRPr="002B205C">
        <w:rPr>
          <w:rFonts w:ascii="Arial" w:hAnsi="Arial" w:cs="Arial"/>
          <w:sz w:val="24"/>
          <w:szCs w:val="24"/>
        </w:rPr>
        <w:t>an</w:t>
      </w:r>
      <w:r w:rsidRPr="002B205C">
        <w:rPr>
          <w:rFonts w:ascii="Arial" w:hAnsi="Arial" w:cs="Arial"/>
          <w:spacing w:val="-22"/>
          <w:sz w:val="24"/>
          <w:szCs w:val="24"/>
        </w:rPr>
        <w:t xml:space="preserve"> </w:t>
      </w:r>
      <w:r w:rsidRPr="002B205C">
        <w:rPr>
          <w:rFonts w:ascii="Arial" w:hAnsi="Arial" w:cs="Arial"/>
          <w:sz w:val="24"/>
          <w:szCs w:val="24"/>
        </w:rPr>
        <w:t>income</w:t>
      </w:r>
      <w:r w:rsidR="00C7278F" w:rsidRPr="002B205C">
        <w:rPr>
          <w:rFonts w:ascii="Arial" w:hAnsi="Arial" w:cs="Arial"/>
          <w:sz w:val="24"/>
          <w:szCs w:val="24"/>
        </w:rPr>
        <w:t>-based</w:t>
      </w:r>
      <w:r w:rsidRPr="002B205C">
        <w:rPr>
          <w:rFonts w:ascii="Arial" w:hAnsi="Arial" w:cs="Arial"/>
          <w:spacing w:val="-22"/>
          <w:sz w:val="24"/>
          <w:szCs w:val="24"/>
        </w:rPr>
        <w:t xml:space="preserve"> </w:t>
      </w:r>
      <w:r w:rsidRPr="002B205C">
        <w:rPr>
          <w:rFonts w:ascii="Arial" w:hAnsi="Arial" w:cs="Arial"/>
          <w:sz w:val="24"/>
          <w:szCs w:val="24"/>
        </w:rPr>
        <w:t>state</w:t>
      </w:r>
      <w:r w:rsidRPr="002B205C">
        <w:rPr>
          <w:rFonts w:ascii="Arial" w:hAnsi="Arial" w:cs="Arial"/>
          <w:spacing w:val="-22"/>
          <w:sz w:val="24"/>
          <w:szCs w:val="24"/>
        </w:rPr>
        <w:t xml:space="preserve"> </w:t>
      </w:r>
      <w:r w:rsidRPr="002B205C">
        <w:rPr>
          <w:rFonts w:ascii="Arial" w:hAnsi="Arial" w:cs="Arial"/>
          <w:sz w:val="24"/>
          <w:szCs w:val="24"/>
        </w:rPr>
        <w:t>benefit.</w:t>
      </w:r>
    </w:p>
    <w:p w14:paraId="4F897DD3" w14:textId="07E30C6D"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z w:val="24"/>
          <w:szCs w:val="24"/>
        </w:rPr>
        <w:t>Released on temporary licence, studying outside a prison environment, and not funded by the Ministry of Justice</w:t>
      </w:r>
      <w:r w:rsidR="00C7278F" w:rsidRPr="002B205C">
        <w:rPr>
          <w:rFonts w:ascii="Arial" w:hAnsi="Arial" w:cs="Arial"/>
          <w:sz w:val="24"/>
          <w:szCs w:val="24"/>
        </w:rPr>
        <w:t>.</w:t>
      </w:r>
    </w:p>
    <w:p w14:paraId="352C7471" w14:textId="51A39DE0" w:rsidR="004629EC" w:rsidRPr="002B205C" w:rsidRDefault="004629EC"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z w:val="24"/>
          <w:szCs w:val="24"/>
        </w:rPr>
        <w:t>Served in the UK forces</w:t>
      </w:r>
    </w:p>
    <w:p w14:paraId="4A3F7CDC" w14:textId="1A5C5BEC" w:rsidR="00DA04B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pacing w:val="-1"/>
          <w:sz w:val="24"/>
          <w:szCs w:val="24"/>
        </w:rPr>
        <w:t>Learners</w:t>
      </w:r>
      <w:r w:rsidRPr="002B205C">
        <w:rPr>
          <w:rFonts w:ascii="Arial" w:hAnsi="Arial" w:cs="Arial"/>
          <w:spacing w:val="-22"/>
          <w:sz w:val="24"/>
          <w:szCs w:val="24"/>
        </w:rPr>
        <w:t xml:space="preserve"> </w:t>
      </w:r>
      <w:r w:rsidRPr="002B205C">
        <w:rPr>
          <w:rFonts w:ascii="Arial" w:hAnsi="Arial" w:cs="Arial"/>
          <w:spacing w:val="-1"/>
          <w:sz w:val="24"/>
          <w:szCs w:val="24"/>
        </w:rPr>
        <w:t>yet</w:t>
      </w:r>
      <w:r w:rsidRPr="002B205C">
        <w:rPr>
          <w:rFonts w:ascii="Arial" w:hAnsi="Arial" w:cs="Arial"/>
          <w:spacing w:val="-22"/>
          <w:sz w:val="24"/>
          <w:szCs w:val="24"/>
        </w:rPr>
        <w:t xml:space="preserve"> </w:t>
      </w:r>
      <w:r w:rsidRPr="002B205C">
        <w:rPr>
          <w:rFonts w:ascii="Arial" w:hAnsi="Arial" w:cs="Arial"/>
          <w:spacing w:val="-1"/>
          <w:sz w:val="24"/>
          <w:szCs w:val="24"/>
        </w:rPr>
        <w:t>to</w:t>
      </w:r>
      <w:r w:rsidRPr="002B205C">
        <w:rPr>
          <w:rFonts w:ascii="Arial" w:hAnsi="Arial" w:cs="Arial"/>
          <w:spacing w:val="-22"/>
          <w:sz w:val="24"/>
          <w:szCs w:val="24"/>
        </w:rPr>
        <w:t xml:space="preserve"> </w:t>
      </w:r>
      <w:r w:rsidRPr="002B205C">
        <w:rPr>
          <w:rFonts w:ascii="Arial" w:hAnsi="Arial" w:cs="Arial"/>
          <w:spacing w:val="-1"/>
          <w:sz w:val="24"/>
          <w:szCs w:val="24"/>
        </w:rPr>
        <w:t>achieve</w:t>
      </w:r>
      <w:r w:rsidRPr="002B205C">
        <w:rPr>
          <w:rFonts w:ascii="Arial" w:hAnsi="Arial" w:cs="Arial"/>
          <w:spacing w:val="-22"/>
          <w:sz w:val="24"/>
          <w:szCs w:val="24"/>
        </w:rPr>
        <w:t xml:space="preserve"> </w:t>
      </w:r>
      <w:r w:rsidRPr="002B205C">
        <w:rPr>
          <w:rFonts w:ascii="Arial" w:hAnsi="Arial" w:cs="Arial"/>
          <w:spacing w:val="-1"/>
          <w:sz w:val="24"/>
          <w:szCs w:val="24"/>
        </w:rPr>
        <w:t>their</w:t>
      </w:r>
      <w:r w:rsidRPr="002B205C">
        <w:rPr>
          <w:rFonts w:ascii="Arial" w:hAnsi="Arial" w:cs="Arial"/>
          <w:spacing w:val="-22"/>
          <w:sz w:val="24"/>
          <w:szCs w:val="24"/>
        </w:rPr>
        <w:t xml:space="preserve"> </w:t>
      </w:r>
      <w:r w:rsidRPr="002B205C">
        <w:rPr>
          <w:rFonts w:ascii="Arial" w:hAnsi="Arial" w:cs="Arial"/>
          <w:sz w:val="24"/>
          <w:szCs w:val="24"/>
        </w:rPr>
        <w:t>first</w:t>
      </w:r>
      <w:r w:rsidRPr="002B205C">
        <w:rPr>
          <w:rFonts w:ascii="Arial" w:hAnsi="Arial" w:cs="Arial"/>
          <w:spacing w:val="-22"/>
          <w:sz w:val="24"/>
          <w:szCs w:val="24"/>
        </w:rPr>
        <w:t xml:space="preserve"> </w:t>
      </w:r>
      <w:r w:rsidRPr="002B205C">
        <w:rPr>
          <w:rFonts w:ascii="Arial" w:hAnsi="Arial" w:cs="Arial"/>
          <w:sz w:val="24"/>
          <w:szCs w:val="24"/>
        </w:rPr>
        <w:t>full</w:t>
      </w:r>
      <w:r w:rsidRPr="002B205C">
        <w:rPr>
          <w:rFonts w:ascii="Arial" w:hAnsi="Arial" w:cs="Arial"/>
          <w:spacing w:val="-22"/>
          <w:sz w:val="24"/>
          <w:szCs w:val="24"/>
        </w:rPr>
        <w:t xml:space="preserve"> </w:t>
      </w:r>
      <w:r w:rsidRPr="002B205C">
        <w:rPr>
          <w:rFonts w:ascii="Arial" w:hAnsi="Arial" w:cs="Arial"/>
          <w:sz w:val="24"/>
          <w:szCs w:val="24"/>
        </w:rPr>
        <w:t>Level</w:t>
      </w:r>
      <w:r w:rsidRPr="002B205C">
        <w:rPr>
          <w:rFonts w:ascii="Arial" w:hAnsi="Arial" w:cs="Arial"/>
          <w:spacing w:val="-22"/>
          <w:sz w:val="24"/>
          <w:szCs w:val="24"/>
        </w:rPr>
        <w:t xml:space="preserve"> </w:t>
      </w:r>
      <w:r w:rsidRPr="002B205C">
        <w:rPr>
          <w:rFonts w:ascii="Arial" w:hAnsi="Arial" w:cs="Arial"/>
          <w:sz w:val="24"/>
          <w:szCs w:val="24"/>
        </w:rPr>
        <w:t>2</w:t>
      </w:r>
      <w:r w:rsidRPr="002B205C">
        <w:rPr>
          <w:rFonts w:ascii="Arial" w:hAnsi="Arial" w:cs="Arial"/>
          <w:spacing w:val="-22"/>
          <w:sz w:val="24"/>
          <w:szCs w:val="24"/>
        </w:rPr>
        <w:t xml:space="preserve"> </w:t>
      </w:r>
      <w:r w:rsidR="007755E5" w:rsidRPr="002B205C">
        <w:rPr>
          <w:rFonts w:ascii="Arial" w:hAnsi="Arial" w:cs="Arial"/>
          <w:sz w:val="24"/>
          <w:szCs w:val="24"/>
        </w:rPr>
        <w:t>qualification.</w:t>
      </w:r>
    </w:p>
    <w:p w14:paraId="0A2FA1D6" w14:textId="77777777" w:rsidR="008E51F8" w:rsidRPr="002B205C" w:rsidRDefault="00DA04B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pacing w:val="-1"/>
          <w:sz w:val="24"/>
          <w:szCs w:val="24"/>
        </w:rPr>
        <w:t>Learners</w:t>
      </w:r>
      <w:r w:rsidRPr="002B205C">
        <w:rPr>
          <w:rFonts w:ascii="Arial" w:hAnsi="Arial" w:cs="Arial"/>
          <w:spacing w:val="-22"/>
          <w:sz w:val="24"/>
          <w:szCs w:val="24"/>
        </w:rPr>
        <w:t xml:space="preserve"> </w:t>
      </w:r>
      <w:r w:rsidRPr="002B205C">
        <w:rPr>
          <w:rFonts w:ascii="Arial" w:hAnsi="Arial" w:cs="Arial"/>
          <w:spacing w:val="-1"/>
          <w:sz w:val="24"/>
          <w:szCs w:val="24"/>
        </w:rPr>
        <w:t>yet</w:t>
      </w:r>
      <w:r w:rsidRPr="002B205C">
        <w:rPr>
          <w:rFonts w:ascii="Arial" w:hAnsi="Arial" w:cs="Arial"/>
          <w:spacing w:val="-22"/>
          <w:sz w:val="24"/>
          <w:szCs w:val="24"/>
        </w:rPr>
        <w:t xml:space="preserve"> </w:t>
      </w:r>
      <w:r w:rsidRPr="002B205C">
        <w:rPr>
          <w:rFonts w:ascii="Arial" w:hAnsi="Arial" w:cs="Arial"/>
          <w:spacing w:val="-1"/>
          <w:sz w:val="24"/>
          <w:szCs w:val="24"/>
        </w:rPr>
        <w:t>to</w:t>
      </w:r>
      <w:r w:rsidRPr="002B205C">
        <w:rPr>
          <w:rFonts w:ascii="Arial" w:hAnsi="Arial" w:cs="Arial"/>
          <w:spacing w:val="-22"/>
          <w:sz w:val="24"/>
          <w:szCs w:val="24"/>
        </w:rPr>
        <w:t xml:space="preserve"> </w:t>
      </w:r>
      <w:r w:rsidRPr="002B205C">
        <w:rPr>
          <w:rFonts w:ascii="Arial" w:hAnsi="Arial" w:cs="Arial"/>
          <w:spacing w:val="-1"/>
          <w:sz w:val="24"/>
          <w:szCs w:val="24"/>
        </w:rPr>
        <w:t>achieve</w:t>
      </w:r>
      <w:r w:rsidRPr="002B205C">
        <w:rPr>
          <w:rFonts w:ascii="Arial" w:hAnsi="Arial" w:cs="Arial"/>
          <w:spacing w:val="-22"/>
          <w:sz w:val="24"/>
          <w:szCs w:val="24"/>
        </w:rPr>
        <w:t xml:space="preserve"> </w:t>
      </w:r>
      <w:r w:rsidRPr="002B205C">
        <w:rPr>
          <w:rFonts w:ascii="Arial" w:hAnsi="Arial" w:cs="Arial"/>
          <w:spacing w:val="-1"/>
          <w:sz w:val="24"/>
          <w:szCs w:val="24"/>
        </w:rPr>
        <w:t>a</w:t>
      </w:r>
      <w:r w:rsidRPr="002B205C">
        <w:rPr>
          <w:rFonts w:ascii="Arial" w:hAnsi="Arial" w:cs="Arial"/>
          <w:spacing w:val="-22"/>
          <w:sz w:val="24"/>
          <w:szCs w:val="24"/>
        </w:rPr>
        <w:t xml:space="preserve"> </w:t>
      </w:r>
      <w:r w:rsidRPr="002B205C">
        <w:rPr>
          <w:rFonts w:ascii="Arial" w:hAnsi="Arial" w:cs="Arial"/>
          <w:spacing w:val="-1"/>
          <w:sz w:val="24"/>
          <w:szCs w:val="24"/>
        </w:rPr>
        <w:t>Level</w:t>
      </w:r>
      <w:r w:rsidRPr="002B205C">
        <w:rPr>
          <w:rFonts w:ascii="Arial" w:hAnsi="Arial" w:cs="Arial"/>
          <w:spacing w:val="-22"/>
          <w:sz w:val="24"/>
          <w:szCs w:val="24"/>
        </w:rPr>
        <w:t xml:space="preserve"> </w:t>
      </w:r>
      <w:r w:rsidRPr="002B205C">
        <w:rPr>
          <w:rFonts w:ascii="Arial" w:hAnsi="Arial" w:cs="Arial"/>
          <w:spacing w:val="-1"/>
          <w:sz w:val="24"/>
          <w:szCs w:val="24"/>
        </w:rPr>
        <w:t>2</w:t>
      </w:r>
      <w:r w:rsidRPr="002B205C">
        <w:rPr>
          <w:rFonts w:ascii="Arial" w:hAnsi="Arial" w:cs="Arial"/>
          <w:spacing w:val="-22"/>
          <w:sz w:val="24"/>
          <w:szCs w:val="24"/>
        </w:rPr>
        <w:t xml:space="preserve"> </w:t>
      </w:r>
      <w:r w:rsidRPr="002B205C">
        <w:rPr>
          <w:rFonts w:ascii="Arial" w:hAnsi="Arial" w:cs="Arial"/>
          <w:spacing w:val="-1"/>
          <w:sz w:val="24"/>
          <w:szCs w:val="24"/>
        </w:rPr>
        <w:t>in</w:t>
      </w:r>
      <w:r w:rsidRPr="002B205C">
        <w:rPr>
          <w:rFonts w:ascii="Arial" w:hAnsi="Arial" w:cs="Arial"/>
          <w:spacing w:val="-22"/>
          <w:sz w:val="24"/>
          <w:szCs w:val="24"/>
        </w:rPr>
        <w:t xml:space="preserve"> </w:t>
      </w:r>
      <w:r w:rsidRPr="002B205C">
        <w:rPr>
          <w:rFonts w:ascii="Arial" w:hAnsi="Arial" w:cs="Arial"/>
          <w:sz w:val="24"/>
          <w:szCs w:val="24"/>
        </w:rPr>
        <w:t>English</w:t>
      </w:r>
      <w:r w:rsidRPr="002B205C">
        <w:rPr>
          <w:rFonts w:ascii="Arial" w:hAnsi="Arial" w:cs="Arial"/>
          <w:spacing w:val="-22"/>
          <w:sz w:val="24"/>
          <w:szCs w:val="24"/>
        </w:rPr>
        <w:t xml:space="preserve"> </w:t>
      </w:r>
      <w:r w:rsidRPr="002B205C">
        <w:rPr>
          <w:rFonts w:ascii="Arial" w:hAnsi="Arial" w:cs="Arial"/>
          <w:sz w:val="24"/>
          <w:szCs w:val="24"/>
        </w:rPr>
        <w:t>and/or</w:t>
      </w:r>
      <w:r w:rsidRPr="002B205C">
        <w:rPr>
          <w:rFonts w:ascii="Arial" w:hAnsi="Arial" w:cs="Arial"/>
          <w:spacing w:val="-22"/>
          <w:sz w:val="24"/>
          <w:szCs w:val="24"/>
        </w:rPr>
        <w:t xml:space="preserve"> </w:t>
      </w:r>
      <w:r w:rsidRPr="002B205C">
        <w:rPr>
          <w:rFonts w:ascii="Arial" w:hAnsi="Arial" w:cs="Arial"/>
          <w:sz w:val="24"/>
          <w:szCs w:val="24"/>
        </w:rPr>
        <w:t>maths</w:t>
      </w:r>
    </w:p>
    <w:p w14:paraId="00A5E94E" w14:textId="1AFFE3E9" w:rsidR="00DA04B8" w:rsidRPr="002B205C" w:rsidRDefault="008E51F8" w:rsidP="00B546F0">
      <w:pPr>
        <w:pStyle w:val="ListParagraph"/>
        <w:widowControl w:val="0"/>
        <w:numPr>
          <w:ilvl w:val="0"/>
          <w:numId w:val="22"/>
        </w:numPr>
        <w:tabs>
          <w:tab w:val="left" w:pos="1281"/>
        </w:tabs>
        <w:autoSpaceDE w:val="0"/>
        <w:autoSpaceDN w:val="0"/>
        <w:spacing w:before="21" w:after="0" w:line="240" w:lineRule="auto"/>
        <w:rPr>
          <w:rFonts w:ascii="Arial" w:hAnsi="Arial" w:cs="Arial"/>
          <w:sz w:val="24"/>
          <w:szCs w:val="24"/>
        </w:rPr>
      </w:pPr>
      <w:r w:rsidRPr="002B205C">
        <w:rPr>
          <w:rFonts w:ascii="Arial" w:hAnsi="Arial" w:cs="Arial"/>
          <w:sz w:val="24"/>
          <w:szCs w:val="24"/>
        </w:rPr>
        <w:t>Learners</w:t>
      </w:r>
      <w:r w:rsidR="00AD3AE3" w:rsidRPr="002B205C">
        <w:rPr>
          <w:rFonts w:ascii="Arial" w:hAnsi="Arial" w:cs="Arial"/>
          <w:sz w:val="24"/>
          <w:szCs w:val="24"/>
        </w:rPr>
        <w:t xml:space="preserve"> yet to achieve a Level 1</w:t>
      </w:r>
      <w:r w:rsidR="00947A9D">
        <w:rPr>
          <w:rFonts w:ascii="Arial" w:hAnsi="Arial" w:cs="Arial"/>
          <w:sz w:val="24"/>
          <w:szCs w:val="24"/>
        </w:rPr>
        <w:t xml:space="preserve"> </w:t>
      </w:r>
      <w:r w:rsidR="00AD3AE3" w:rsidRPr="002B205C">
        <w:rPr>
          <w:rFonts w:ascii="Arial" w:hAnsi="Arial" w:cs="Arial"/>
          <w:sz w:val="24"/>
          <w:szCs w:val="24"/>
        </w:rPr>
        <w:t>in</w:t>
      </w:r>
      <w:r w:rsidR="00DA04B8" w:rsidRPr="002B205C">
        <w:rPr>
          <w:rFonts w:ascii="Arial" w:hAnsi="Arial" w:cs="Arial"/>
          <w:sz w:val="24"/>
          <w:szCs w:val="24"/>
        </w:rPr>
        <w:t xml:space="preserve"> </w:t>
      </w:r>
      <w:r w:rsidR="007755E5" w:rsidRPr="002B205C">
        <w:rPr>
          <w:rFonts w:ascii="Arial" w:hAnsi="Arial" w:cs="Arial"/>
          <w:sz w:val="24"/>
          <w:szCs w:val="24"/>
        </w:rPr>
        <w:t>IT</w:t>
      </w:r>
    </w:p>
    <w:p w14:paraId="3715B1B4" w14:textId="77777777" w:rsidR="00C160D1" w:rsidRPr="002B205C" w:rsidRDefault="00C160D1" w:rsidP="00C30681">
      <w:pPr>
        <w:rPr>
          <w:rFonts w:ascii="Arial" w:hAnsi="Arial" w:cs="Arial"/>
          <w:color w:val="000000" w:themeColor="text1"/>
          <w:sz w:val="24"/>
          <w:szCs w:val="24"/>
        </w:rPr>
      </w:pPr>
    </w:p>
    <w:p w14:paraId="55BFCC82" w14:textId="564F0D92" w:rsidR="00DA04B8" w:rsidRPr="002B205C" w:rsidRDefault="009A6C1B" w:rsidP="00C30681">
      <w:pPr>
        <w:rPr>
          <w:rFonts w:ascii="Arial" w:hAnsi="Arial" w:cs="Arial"/>
          <w:color w:val="000000" w:themeColor="text1"/>
          <w:sz w:val="24"/>
          <w:szCs w:val="24"/>
          <w:lang w:val="en-US" w:eastAsia="en-GB"/>
        </w:rPr>
      </w:pPr>
      <w:r w:rsidRPr="002B205C">
        <w:rPr>
          <w:rFonts w:ascii="Arial" w:hAnsi="Arial" w:cs="Arial"/>
          <w:color w:val="000000" w:themeColor="text1"/>
          <w:sz w:val="24"/>
          <w:szCs w:val="24"/>
        </w:rPr>
        <w:t xml:space="preserve">The Council may </w:t>
      </w:r>
      <w:r w:rsidR="00DB5DD5" w:rsidRPr="002B205C">
        <w:rPr>
          <w:rFonts w:ascii="Arial" w:hAnsi="Arial" w:cs="Arial"/>
          <w:color w:val="000000" w:themeColor="text1"/>
          <w:sz w:val="24"/>
          <w:szCs w:val="24"/>
        </w:rPr>
        <w:t xml:space="preserve">grant permission </w:t>
      </w:r>
      <w:r w:rsidR="002E41C1" w:rsidRPr="002B205C">
        <w:rPr>
          <w:rFonts w:ascii="Arial" w:hAnsi="Arial" w:cs="Arial"/>
          <w:color w:val="000000" w:themeColor="text1"/>
          <w:sz w:val="24"/>
          <w:szCs w:val="24"/>
        </w:rPr>
        <w:t>to remove the requirement to pay fees</w:t>
      </w:r>
      <w:r w:rsidR="00AC3764" w:rsidRPr="002B205C">
        <w:rPr>
          <w:rFonts w:ascii="Arial" w:hAnsi="Arial" w:cs="Arial"/>
          <w:color w:val="000000" w:themeColor="text1"/>
          <w:sz w:val="24"/>
          <w:szCs w:val="24"/>
        </w:rPr>
        <w:t xml:space="preserve"> for a</w:t>
      </w:r>
      <w:r w:rsidR="00A77189" w:rsidRPr="002B205C">
        <w:rPr>
          <w:rFonts w:ascii="Arial" w:hAnsi="Arial" w:cs="Arial"/>
          <w:color w:val="000000" w:themeColor="text1"/>
          <w:sz w:val="24"/>
          <w:szCs w:val="24"/>
        </w:rPr>
        <w:t xml:space="preserve">ll learners on a </w:t>
      </w:r>
      <w:r w:rsidR="00AC3764" w:rsidRPr="002B205C">
        <w:rPr>
          <w:rFonts w:ascii="Arial" w:hAnsi="Arial" w:cs="Arial"/>
          <w:color w:val="000000" w:themeColor="text1"/>
          <w:sz w:val="24"/>
          <w:szCs w:val="24"/>
        </w:rPr>
        <w:t xml:space="preserve">course </w:t>
      </w:r>
      <w:r w:rsidR="00A77189" w:rsidRPr="002B205C">
        <w:rPr>
          <w:rFonts w:ascii="Arial" w:hAnsi="Arial" w:cs="Arial"/>
          <w:color w:val="000000" w:themeColor="text1"/>
          <w:sz w:val="24"/>
          <w:szCs w:val="24"/>
        </w:rPr>
        <w:t xml:space="preserve">on </w:t>
      </w:r>
      <w:r w:rsidR="008F543B" w:rsidRPr="002B205C">
        <w:rPr>
          <w:rFonts w:ascii="Arial" w:hAnsi="Arial" w:cs="Arial"/>
          <w:color w:val="000000" w:themeColor="text1"/>
          <w:sz w:val="24"/>
          <w:szCs w:val="24"/>
        </w:rPr>
        <w:t>evidence of a valid reason</w:t>
      </w:r>
      <w:r w:rsidR="00C160D1" w:rsidRPr="002B205C">
        <w:rPr>
          <w:rFonts w:ascii="Arial" w:hAnsi="Arial" w:cs="Arial"/>
          <w:color w:val="000000" w:themeColor="text1"/>
          <w:sz w:val="24"/>
          <w:szCs w:val="24"/>
        </w:rPr>
        <w:t>.</w:t>
      </w:r>
    </w:p>
    <w:p w14:paraId="2C986646" w14:textId="59AB7E97" w:rsidR="00DB5DD5" w:rsidRPr="002B205C" w:rsidRDefault="00DB5DD5" w:rsidP="00DB5DD5">
      <w:pPr>
        <w:textAlignment w:val="baseline"/>
        <w:rPr>
          <w:rFonts w:ascii="Arial" w:hAnsi="Arial" w:cs="Arial"/>
          <w:color w:val="000000"/>
          <w:sz w:val="24"/>
          <w:szCs w:val="24"/>
          <w:lang w:val="en-US" w:eastAsia="en-GB"/>
        </w:rPr>
      </w:pPr>
      <w:r w:rsidRPr="002B205C">
        <w:rPr>
          <w:rFonts w:ascii="Arial" w:hAnsi="Arial" w:cs="Arial"/>
          <w:color w:val="000000" w:themeColor="text1"/>
          <w:sz w:val="24"/>
          <w:szCs w:val="24"/>
          <w:lang w:val="en-US" w:eastAsia="en-GB"/>
        </w:rPr>
        <w:t xml:space="preserve">The Policy </w:t>
      </w:r>
      <w:r w:rsidR="008F543B" w:rsidRPr="002B205C">
        <w:rPr>
          <w:rFonts w:ascii="Arial" w:hAnsi="Arial" w:cs="Arial"/>
          <w:color w:val="000000" w:themeColor="text1"/>
          <w:sz w:val="24"/>
          <w:szCs w:val="24"/>
          <w:lang w:val="en-US" w:eastAsia="en-GB"/>
        </w:rPr>
        <w:t xml:space="preserve">will </w:t>
      </w:r>
      <w:r w:rsidRPr="002B205C">
        <w:rPr>
          <w:rFonts w:ascii="Arial" w:hAnsi="Arial" w:cs="Arial"/>
          <w:color w:val="000000" w:themeColor="text1"/>
          <w:sz w:val="24"/>
          <w:szCs w:val="24"/>
          <w:lang w:val="en-US" w:eastAsia="en-GB"/>
        </w:rPr>
        <w:t xml:space="preserve">be advertised on each CLP </w:t>
      </w:r>
      <w:r w:rsidR="001E5642" w:rsidRPr="002B205C">
        <w:rPr>
          <w:rFonts w:ascii="Arial" w:hAnsi="Arial" w:cs="Arial"/>
          <w:color w:val="000000" w:themeColor="text1"/>
          <w:sz w:val="24"/>
          <w:szCs w:val="24"/>
          <w:lang w:val="en-US" w:eastAsia="en-GB"/>
        </w:rPr>
        <w:t>subcontractor’s</w:t>
      </w:r>
      <w:r w:rsidRPr="002B205C">
        <w:rPr>
          <w:rFonts w:ascii="Arial" w:hAnsi="Arial" w:cs="Arial"/>
          <w:color w:val="000000" w:themeColor="text1"/>
          <w:sz w:val="24"/>
          <w:szCs w:val="24"/>
          <w:lang w:val="en-US" w:eastAsia="en-GB"/>
        </w:rPr>
        <w:t xml:space="preserve"> website and copies available in classroom settings where appropriate. </w:t>
      </w:r>
    </w:p>
    <w:p w14:paraId="01F4EF99" w14:textId="77777777" w:rsidR="00DB5DD5" w:rsidRPr="002B205C" w:rsidRDefault="00DB5DD5" w:rsidP="00C30681">
      <w:pPr>
        <w:rPr>
          <w:rFonts w:ascii="Arial" w:hAnsi="Arial" w:cs="Arial"/>
          <w:b/>
          <w:bCs/>
          <w:color w:val="006072"/>
          <w:sz w:val="24"/>
          <w:szCs w:val="24"/>
        </w:rPr>
      </w:pPr>
    </w:p>
    <w:sectPr w:rsidR="00DB5DD5" w:rsidRPr="002B205C" w:rsidSect="00541401">
      <w:headerReference w:type="default" r:id="rId13"/>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A884" w14:textId="77777777" w:rsidR="00901BEC" w:rsidRDefault="00901BEC" w:rsidP="00222A6E">
      <w:pPr>
        <w:spacing w:after="0" w:line="240" w:lineRule="auto"/>
      </w:pPr>
      <w:r>
        <w:separator/>
      </w:r>
    </w:p>
  </w:endnote>
  <w:endnote w:type="continuationSeparator" w:id="0">
    <w:p w14:paraId="02D054B7" w14:textId="77777777" w:rsidR="00901BEC" w:rsidRDefault="00901BEC" w:rsidP="00222A6E">
      <w:pPr>
        <w:spacing w:after="0" w:line="240" w:lineRule="auto"/>
      </w:pPr>
      <w:r>
        <w:continuationSeparator/>
      </w:r>
    </w:p>
  </w:endnote>
  <w:endnote w:type="continuationNotice" w:id="1">
    <w:p w14:paraId="1AAA5A10" w14:textId="77777777" w:rsidR="00901BEC" w:rsidRDefault="00901B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80EA" w14:textId="5577A4A0" w:rsidR="0040473E" w:rsidRDefault="0065347B">
    <w:pPr>
      <w:pStyle w:val="Footer"/>
    </w:pPr>
    <w:r>
      <w:rPr>
        <w:noProof/>
      </w:rPr>
      <mc:AlternateContent>
        <mc:Choice Requires="wps">
          <w:drawing>
            <wp:anchor distT="45720" distB="45720" distL="114300" distR="114300" simplePos="0" relativeHeight="251657728" behindDoc="0" locked="0" layoutInCell="1" allowOverlap="1" wp14:anchorId="15C5F0E5" wp14:editId="709A4F05">
              <wp:simplePos x="0" y="0"/>
              <wp:positionH relativeFrom="column">
                <wp:posOffset>3091815</wp:posOffset>
              </wp:positionH>
              <wp:positionV relativeFrom="page">
                <wp:posOffset>10028555</wp:posOffset>
              </wp:positionV>
              <wp:extent cx="3554095" cy="68453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68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83294" w14:textId="0AC8C3CA"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Pr="009205DF">
                            <w:rPr>
                              <w:rFonts w:ascii="Arial" w:hAnsi="Arial" w:cs="Arial"/>
                              <w:color w:val="FFFFFF" w:themeColor="background1"/>
                            </w:rPr>
                            <w:t xml:space="preserve">: </w:t>
                          </w:r>
                          <w:r w:rsidR="00EB62A7">
                            <w:rPr>
                              <w:rFonts w:ascii="Arial" w:hAnsi="Arial" w:cs="Arial"/>
                              <w:color w:val="FFFFFF" w:themeColor="background1"/>
                            </w:rPr>
                            <w:t>Melanie Thomas</w:t>
                          </w:r>
                        </w:p>
                        <w:p w14:paraId="1D8A5611" w14:textId="6E60CE93" w:rsidR="00653E31" w:rsidRPr="009205DF"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D84A40">
                            <w:rPr>
                              <w:rFonts w:ascii="Arial" w:hAnsi="Arial" w:cs="Arial"/>
                              <w:b/>
                              <w:bCs/>
                              <w:color w:val="FFFFFF" w:themeColor="background1"/>
                            </w:rPr>
                            <w:t>24.07.2026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C5F0E5" id="_x0000_t202" coordsize="21600,21600" o:spt="202" path="m,l,21600r21600,l21600,xe">
              <v:stroke joinstyle="miter"/>
              <v:path gradientshapeok="t" o:connecttype="rect"/>
            </v:shapetype>
            <v:shape id="_x0000_s1027" type="#_x0000_t202" style="position:absolute;margin-left:243.45pt;margin-top:789.65pt;width:279.85pt;height:53.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" filled="f" stroked="f">
              <v:textbox>
                <w:txbxContent>
                  <w:p w14:paraId="5B983294" w14:textId="0AC8C3CA"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Pr="009205DF">
                      <w:rPr>
                        <w:rFonts w:ascii="Arial" w:hAnsi="Arial" w:cs="Arial"/>
                        <w:color w:val="FFFFFF" w:themeColor="background1"/>
                      </w:rPr>
                      <w:t xml:space="preserve">: </w:t>
                    </w:r>
                    <w:r w:rsidR="00EB62A7">
                      <w:rPr>
                        <w:rFonts w:ascii="Arial" w:hAnsi="Arial" w:cs="Arial"/>
                        <w:color w:val="FFFFFF" w:themeColor="background1"/>
                      </w:rPr>
                      <w:t>Melanie Thomas</w:t>
                    </w:r>
                  </w:p>
                  <w:p w14:paraId="1D8A5611" w14:textId="6E60CE93" w:rsidR="00653E31" w:rsidRPr="009205DF"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D84A40">
                      <w:rPr>
                        <w:rFonts w:ascii="Arial" w:hAnsi="Arial" w:cs="Arial"/>
                        <w:b/>
                        <w:bCs/>
                        <w:color w:val="FFFFFF" w:themeColor="background1"/>
                      </w:rPr>
                      <w:t>24.07.2026</w:t>
                    </w:r>
                  </w:p>
                </w:txbxContent>
              </v:textbox>
              <w10:wrap type="square" anchory="page"/>
            </v:shape>
          </w:pict>
        </mc:Fallback>
      </mc:AlternateContent>
    </w:r>
    <w:r w:rsidR="00143D6D">
      <w:rPr>
        <w:noProof/>
      </w:rPr>
      <w:drawing>
        <wp:anchor distT="0" distB="0" distL="114300" distR="114300" simplePos="0" relativeHeight="251656704" behindDoc="1" locked="0" layoutInCell="1" allowOverlap="1" wp14:anchorId="74139FFC" wp14:editId="69F3645D">
          <wp:simplePos x="0" y="0"/>
          <wp:positionH relativeFrom="page">
            <wp:align>left</wp:align>
          </wp:positionH>
          <wp:positionV relativeFrom="page">
            <wp:align>bottom</wp:align>
          </wp:positionV>
          <wp:extent cx="7940675" cy="769620"/>
          <wp:effectExtent l="0" t="0" r="3175" b="0"/>
          <wp:wrapTight wrapText="bothSides">
            <wp:wrapPolygon edited="0">
              <wp:start x="0" y="0"/>
              <wp:lineTo x="0" y="20851"/>
              <wp:lineTo x="21557" y="20851"/>
              <wp:lineTo x="21557" y="0"/>
              <wp:lineTo x="0" y="0"/>
            </wp:wrapPolygon>
          </wp:wrapTight>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t="93480"/>
                  <a:stretch/>
                </pic:blipFill>
                <pic:spPr bwMode="auto">
                  <a:xfrm>
                    <a:off x="0" y="0"/>
                    <a:ext cx="7940675" cy="76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A981" w14:textId="77777777" w:rsidR="00901BEC" w:rsidRDefault="00901BEC" w:rsidP="00222A6E">
      <w:pPr>
        <w:spacing w:after="0" w:line="240" w:lineRule="auto"/>
      </w:pPr>
      <w:r>
        <w:separator/>
      </w:r>
    </w:p>
  </w:footnote>
  <w:footnote w:type="continuationSeparator" w:id="0">
    <w:p w14:paraId="2A56B4A7" w14:textId="77777777" w:rsidR="00901BEC" w:rsidRDefault="00901BEC" w:rsidP="00222A6E">
      <w:pPr>
        <w:spacing w:after="0" w:line="240" w:lineRule="auto"/>
      </w:pPr>
      <w:r>
        <w:continuationSeparator/>
      </w:r>
    </w:p>
  </w:footnote>
  <w:footnote w:type="continuationNotice" w:id="1">
    <w:p w14:paraId="1F237A10" w14:textId="77777777" w:rsidR="00901BEC" w:rsidRDefault="00901B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8E6E" w14:textId="1EFFE8D3" w:rsidR="00F24FCE" w:rsidRPr="00F24FCE" w:rsidRDefault="00901BEC">
    <w:pPr>
      <w:pStyle w:val="Header"/>
      <w:jc w:val="right"/>
      <w:rPr>
        <w:rFonts w:ascii="Arial" w:hAnsi="Arial" w:cs="Arial"/>
        <w:color w:val="011E41"/>
        <w:sz w:val="24"/>
        <w:szCs w:val="24"/>
      </w:rPr>
    </w:pPr>
    <w:sdt>
      <w:sdtPr>
        <w:rPr>
          <w:rFonts w:ascii="Arial" w:hAnsi="Arial" w:cs="Arial"/>
          <w:color w:val="011E41"/>
          <w:sz w:val="24"/>
          <w:szCs w:val="24"/>
        </w:rPr>
        <w:id w:val="-1255745883"/>
        <w:docPartObj>
          <w:docPartGallery w:val="Watermarks"/>
          <w:docPartUnique/>
        </w:docPartObj>
      </w:sdtPr>
      <w:sdtEndPr>
        <w:rPr>
          <w:rFonts w:asciiTheme="minorHAnsi" w:hAnsiTheme="minorHAnsi" w:cstheme="minorBidi"/>
          <w:color w:val="auto"/>
          <w:sz w:val="22"/>
          <w:szCs w:val="22"/>
        </w:rPr>
      </w:sdtEndPr>
      <w:sdtContent>
        <w:r>
          <w:rPr>
            <w:noProof/>
          </w:rPr>
          <w:pict w14:anchorId="5CD12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615167770"/>
        <w:docPartObj>
          <w:docPartGallery w:val="Page Numbers (Top of Page)"/>
          <w:docPartUnique/>
        </w:docPartObj>
      </w:sdtPr>
      <w:sdtEndPr>
        <w:rPr>
          <w:rFonts w:ascii="Arial" w:hAnsi="Arial" w:cs="Arial"/>
          <w:noProof/>
          <w:color w:val="011E41"/>
          <w:sz w:val="24"/>
          <w:szCs w:val="24"/>
        </w:rPr>
      </w:sdtEndPr>
      <w:sdtContent>
        <w:r w:rsidR="00F24FCE" w:rsidRPr="00F24FCE">
          <w:rPr>
            <w:rFonts w:ascii="Arial" w:hAnsi="Arial" w:cs="Arial"/>
            <w:color w:val="011E41"/>
            <w:sz w:val="24"/>
            <w:szCs w:val="24"/>
          </w:rPr>
          <w:fldChar w:fldCharType="begin"/>
        </w:r>
        <w:r w:rsidR="00F24FCE" w:rsidRPr="00F24FCE">
          <w:rPr>
            <w:rFonts w:ascii="Arial" w:hAnsi="Arial" w:cs="Arial"/>
            <w:color w:val="011E41"/>
            <w:sz w:val="24"/>
            <w:szCs w:val="24"/>
          </w:rPr>
          <w:instrText xml:space="preserve"> PAGE   \* MERGEFORMAT </w:instrText>
        </w:r>
        <w:r w:rsidR="00F24FCE" w:rsidRPr="00F24FCE">
          <w:rPr>
            <w:rFonts w:ascii="Arial" w:hAnsi="Arial" w:cs="Arial"/>
            <w:color w:val="011E41"/>
            <w:sz w:val="24"/>
            <w:szCs w:val="24"/>
          </w:rPr>
          <w:fldChar w:fldCharType="separate"/>
        </w:r>
        <w:r w:rsidR="00F24FCE" w:rsidRPr="00F24FCE">
          <w:rPr>
            <w:rFonts w:ascii="Arial" w:hAnsi="Arial" w:cs="Arial"/>
            <w:noProof/>
            <w:color w:val="011E41"/>
            <w:sz w:val="24"/>
            <w:szCs w:val="24"/>
          </w:rPr>
          <w:t>2</w:t>
        </w:r>
        <w:r w:rsidR="00F24FCE" w:rsidRPr="00F24FCE">
          <w:rPr>
            <w:rFonts w:ascii="Arial" w:hAnsi="Arial" w:cs="Arial"/>
            <w:noProof/>
            <w:color w:val="011E41"/>
            <w:sz w:val="24"/>
            <w:szCs w:val="24"/>
          </w:rPr>
          <w:fldChar w:fldCharType="end"/>
        </w:r>
      </w:sdtContent>
    </w:sdt>
  </w:p>
  <w:p w14:paraId="2F626E25" w14:textId="77777777" w:rsidR="00F24FCE" w:rsidRDefault="00F24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5DD"/>
    <w:multiLevelType w:val="hybridMultilevel"/>
    <w:tmpl w:val="F17A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D77F3"/>
    <w:multiLevelType w:val="hybridMultilevel"/>
    <w:tmpl w:val="04D846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05ED8"/>
    <w:multiLevelType w:val="hybridMultilevel"/>
    <w:tmpl w:val="80BE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50417"/>
    <w:multiLevelType w:val="hybridMultilevel"/>
    <w:tmpl w:val="404C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6658F"/>
    <w:multiLevelType w:val="hybridMultilevel"/>
    <w:tmpl w:val="D93085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617BE9"/>
    <w:multiLevelType w:val="hybridMultilevel"/>
    <w:tmpl w:val="E3668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77143"/>
    <w:multiLevelType w:val="hybridMultilevel"/>
    <w:tmpl w:val="DF5A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A3F44"/>
    <w:multiLevelType w:val="hybridMultilevel"/>
    <w:tmpl w:val="8B303E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6036CD"/>
    <w:multiLevelType w:val="hybridMultilevel"/>
    <w:tmpl w:val="190EAB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353D2"/>
    <w:multiLevelType w:val="hybridMultilevel"/>
    <w:tmpl w:val="CA0E2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563916"/>
    <w:multiLevelType w:val="hybridMultilevel"/>
    <w:tmpl w:val="DA48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F349B"/>
    <w:multiLevelType w:val="hybridMultilevel"/>
    <w:tmpl w:val="08AE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C79E9"/>
    <w:multiLevelType w:val="hybridMultilevel"/>
    <w:tmpl w:val="26B43194"/>
    <w:lvl w:ilvl="0" w:tplc="E7E259F4">
      <w:start w:val="1"/>
      <w:numFmt w:val="bullet"/>
      <w:pStyle w:val="NormalBullet"/>
      <w:lvlText w:val=""/>
      <w:lvlJc w:val="left"/>
      <w:pPr>
        <w:tabs>
          <w:tab w:val="num" w:pos="720"/>
        </w:tabs>
        <w:ind w:left="720" w:hanging="360"/>
      </w:pPr>
      <w:rPr>
        <w:rFonts w:ascii="Wingdings" w:hAnsi="Wingdings" w:hint="default"/>
      </w:rPr>
    </w:lvl>
    <w:lvl w:ilvl="1" w:tplc="74D6A70E">
      <w:start w:val="3"/>
      <w:numFmt w:val="bullet"/>
      <w:lvlText w:val=""/>
      <w:lvlJc w:val="left"/>
      <w:pPr>
        <w:tabs>
          <w:tab w:val="num" w:pos="1485"/>
        </w:tabs>
        <w:ind w:left="1485" w:hanging="405"/>
      </w:pPr>
      <w:rPr>
        <w:rFonts w:ascii="Wingdings 2" w:eastAsia="Times New Roman" w:hAnsi="Wingdings 2" w:cs="Arial" w:hint="default"/>
        <w:color w:val="800000"/>
      </w:rPr>
    </w:lvl>
    <w:lvl w:ilvl="2" w:tplc="04090005">
      <w:start w:val="1"/>
      <w:numFmt w:val="bullet"/>
      <w:lvlText w:val=""/>
      <w:lvlJc w:val="left"/>
      <w:pPr>
        <w:tabs>
          <w:tab w:val="num" w:pos="2160"/>
        </w:tabs>
        <w:ind w:left="2160" w:hanging="360"/>
      </w:pPr>
      <w:rPr>
        <w:rFonts w:ascii="Wingdings" w:hAnsi="Wingdings" w:hint="default"/>
      </w:rPr>
    </w:lvl>
    <w:lvl w:ilvl="3" w:tplc="9C3AC544">
      <w:start w:val="1"/>
      <w:numFmt w:val="bullet"/>
      <w:lvlText w:val=""/>
      <w:lvlJc w:val="left"/>
      <w:pPr>
        <w:tabs>
          <w:tab w:val="num" w:pos="2880"/>
        </w:tabs>
        <w:ind w:left="2880" w:hanging="360"/>
      </w:pPr>
      <w:rPr>
        <w:rFonts w:ascii="Symbol" w:hAnsi="Symbol" w:hint="default"/>
        <w:sz w:val="22"/>
      </w:rPr>
    </w:lvl>
    <w:lvl w:ilvl="4" w:tplc="54525994">
      <w:start w:val="2"/>
      <w:numFmt w:val="bullet"/>
      <w:lvlText w:val="-"/>
      <w:lvlJc w:val="left"/>
      <w:pPr>
        <w:tabs>
          <w:tab w:val="num" w:pos="3600"/>
        </w:tabs>
        <w:ind w:left="3600" w:hanging="360"/>
      </w:pPr>
      <w:rPr>
        <w:rFonts w:ascii="Arial" w:eastAsia="Times New Roman" w:hAnsi="Arial"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482FBD"/>
    <w:multiLevelType w:val="hybridMultilevel"/>
    <w:tmpl w:val="2AB4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87067"/>
    <w:multiLevelType w:val="hybridMultilevel"/>
    <w:tmpl w:val="C8F8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A357B"/>
    <w:multiLevelType w:val="hybridMultilevel"/>
    <w:tmpl w:val="0170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201336"/>
    <w:multiLevelType w:val="hybridMultilevel"/>
    <w:tmpl w:val="55DC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1B5396"/>
    <w:multiLevelType w:val="hybridMultilevel"/>
    <w:tmpl w:val="C44AE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C428C7"/>
    <w:multiLevelType w:val="hybridMultilevel"/>
    <w:tmpl w:val="E62CA3A6"/>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19" w15:restartNumberingAfterBreak="0">
    <w:nsid w:val="72503F02"/>
    <w:multiLevelType w:val="hybridMultilevel"/>
    <w:tmpl w:val="68FAA6E6"/>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20" w15:restartNumberingAfterBreak="0">
    <w:nsid w:val="7BB51E23"/>
    <w:multiLevelType w:val="hybridMultilevel"/>
    <w:tmpl w:val="22162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7F5358AE"/>
    <w:multiLevelType w:val="hybridMultilevel"/>
    <w:tmpl w:val="B988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458888">
    <w:abstractNumId w:val="19"/>
  </w:num>
  <w:num w:numId="2" w16cid:durableId="116418603">
    <w:abstractNumId w:val="3"/>
  </w:num>
  <w:num w:numId="3" w16cid:durableId="301497653">
    <w:abstractNumId w:val="16"/>
  </w:num>
  <w:num w:numId="4" w16cid:durableId="1389110930">
    <w:abstractNumId w:val="13"/>
  </w:num>
  <w:num w:numId="5" w16cid:durableId="1038819762">
    <w:abstractNumId w:val="10"/>
  </w:num>
  <w:num w:numId="6" w16cid:durableId="374164089">
    <w:abstractNumId w:val="9"/>
  </w:num>
  <w:num w:numId="7" w16cid:durableId="593972605">
    <w:abstractNumId w:val="0"/>
  </w:num>
  <w:num w:numId="8" w16cid:durableId="1515027518">
    <w:abstractNumId w:val="14"/>
  </w:num>
  <w:num w:numId="9" w16cid:durableId="720322818">
    <w:abstractNumId w:val="12"/>
  </w:num>
  <w:num w:numId="10" w16cid:durableId="473840895">
    <w:abstractNumId w:val="20"/>
  </w:num>
  <w:num w:numId="11" w16cid:durableId="499002243">
    <w:abstractNumId w:val="18"/>
  </w:num>
  <w:num w:numId="12" w16cid:durableId="1314603233">
    <w:abstractNumId w:val="15"/>
  </w:num>
  <w:num w:numId="13" w16cid:durableId="832641607">
    <w:abstractNumId w:val="5"/>
  </w:num>
  <w:num w:numId="14" w16cid:durableId="1519923364">
    <w:abstractNumId w:val="21"/>
  </w:num>
  <w:num w:numId="15" w16cid:durableId="2003508221">
    <w:abstractNumId w:val="2"/>
  </w:num>
  <w:num w:numId="16" w16cid:durableId="1040401510">
    <w:abstractNumId w:val="6"/>
  </w:num>
  <w:num w:numId="17" w16cid:durableId="1468547310">
    <w:abstractNumId w:val="11"/>
  </w:num>
  <w:num w:numId="18" w16cid:durableId="765224126">
    <w:abstractNumId w:val="1"/>
  </w:num>
  <w:num w:numId="19" w16cid:durableId="1864635537">
    <w:abstractNumId w:val="8"/>
  </w:num>
  <w:num w:numId="20" w16cid:durableId="2103837004">
    <w:abstractNumId w:val="4"/>
  </w:num>
  <w:num w:numId="21" w16cid:durableId="1268149349">
    <w:abstractNumId w:val="7"/>
  </w:num>
  <w:num w:numId="22" w16cid:durableId="16447019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40"/>
    <w:rsid w:val="00001801"/>
    <w:rsid w:val="000406C2"/>
    <w:rsid w:val="00053E4D"/>
    <w:rsid w:val="000A642E"/>
    <w:rsid w:val="000C7722"/>
    <w:rsid w:val="000D4B21"/>
    <w:rsid w:val="000E7C79"/>
    <w:rsid w:val="001207A9"/>
    <w:rsid w:val="00121DC0"/>
    <w:rsid w:val="001236BA"/>
    <w:rsid w:val="00126BBF"/>
    <w:rsid w:val="0013647E"/>
    <w:rsid w:val="00143D6D"/>
    <w:rsid w:val="00167A22"/>
    <w:rsid w:val="001A4404"/>
    <w:rsid w:val="001A770A"/>
    <w:rsid w:val="001B7B72"/>
    <w:rsid w:val="001E5642"/>
    <w:rsid w:val="001F2485"/>
    <w:rsid w:val="0020030A"/>
    <w:rsid w:val="00222A6E"/>
    <w:rsid w:val="002373FA"/>
    <w:rsid w:val="00247943"/>
    <w:rsid w:val="002513EB"/>
    <w:rsid w:val="002523FF"/>
    <w:rsid w:val="00260E89"/>
    <w:rsid w:val="002928FB"/>
    <w:rsid w:val="002A2812"/>
    <w:rsid w:val="002A5963"/>
    <w:rsid w:val="002B205C"/>
    <w:rsid w:val="002B276B"/>
    <w:rsid w:val="002C3183"/>
    <w:rsid w:val="002D3910"/>
    <w:rsid w:val="002E41C1"/>
    <w:rsid w:val="002F16D4"/>
    <w:rsid w:val="00340EB4"/>
    <w:rsid w:val="003A3DFC"/>
    <w:rsid w:val="00401BDF"/>
    <w:rsid w:val="0040473E"/>
    <w:rsid w:val="00417B3F"/>
    <w:rsid w:val="0042119E"/>
    <w:rsid w:val="00430D76"/>
    <w:rsid w:val="004344D0"/>
    <w:rsid w:val="004629EC"/>
    <w:rsid w:val="00476913"/>
    <w:rsid w:val="00486F21"/>
    <w:rsid w:val="004905CD"/>
    <w:rsid w:val="004A7702"/>
    <w:rsid w:val="004C1EC6"/>
    <w:rsid w:val="0051402E"/>
    <w:rsid w:val="00532018"/>
    <w:rsid w:val="00536B60"/>
    <w:rsid w:val="00541401"/>
    <w:rsid w:val="005433AA"/>
    <w:rsid w:val="00547CE8"/>
    <w:rsid w:val="0056036E"/>
    <w:rsid w:val="005636A9"/>
    <w:rsid w:val="00575637"/>
    <w:rsid w:val="00594C5D"/>
    <w:rsid w:val="005C693D"/>
    <w:rsid w:val="00604CB8"/>
    <w:rsid w:val="0063558E"/>
    <w:rsid w:val="0064394D"/>
    <w:rsid w:val="00643BE2"/>
    <w:rsid w:val="006532A8"/>
    <w:rsid w:val="0065347B"/>
    <w:rsid w:val="00653E31"/>
    <w:rsid w:val="00657B9B"/>
    <w:rsid w:val="00683AC2"/>
    <w:rsid w:val="006A2B3A"/>
    <w:rsid w:val="006B4ACE"/>
    <w:rsid w:val="006D0B42"/>
    <w:rsid w:val="006D2F7F"/>
    <w:rsid w:val="006D6549"/>
    <w:rsid w:val="006F7DEC"/>
    <w:rsid w:val="007068A4"/>
    <w:rsid w:val="00711A88"/>
    <w:rsid w:val="007236F0"/>
    <w:rsid w:val="00725006"/>
    <w:rsid w:val="007574AF"/>
    <w:rsid w:val="00765760"/>
    <w:rsid w:val="007755E5"/>
    <w:rsid w:val="007A63B5"/>
    <w:rsid w:val="007B6D0F"/>
    <w:rsid w:val="007E2A8B"/>
    <w:rsid w:val="008100FE"/>
    <w:rsid w:val="00825018"/>
    <w:rsid w:val="00854A9B"/>
    <w:rsid w:val="00876B0D"/>
    <w:rsid w:val="00893C48"/>
    <w:rsid w:val="00894382"/>
    <w:rsid w:val="008E51F8"/>
    <w:rsid w:val="008F4558"/>
    <w:rsid w:val="008F543B"/>
    <w:rsid w:val="00901BEC"/>
    <w:rsid w:val="009022C4"/>
    <w:rsid w:val="00905003"/>
    <w:rsid w:val="00917B07"/>
    <w:rsid w:val="009205DF"/>
    <w:rsid w:val="00947A9D"/>
    <w:rsid w:val="00952E4C"/>
    <w:rsid w:val="0095754A"/>
    <w:rsid w:val="0097339A"/>
    <w:rsid w:val="00974777"/>
    <w:rsid w:val="0098695B"/>
    <w:rsid w:val="00987CA5"/>
    <w:rsid w:val="009A09FD"/>
    <w:rsid w:val="009A6C1B"/>
    <w:rsid w:val="009C02F7"/>
    <w:rsid w:val="009C5757"/>
    <w:rsid w:val="00A04A8F"/>
    <w:rsid w:val="00A14CFE"/>
    <w:rsid w:val="00A14E1D"/>
    <w:rsid w:val="00A17E05"/>
    <w:rsid w:val="00A20D07"/>
    <w:rsid w:val="00A21A6D"/>
    <w:rsid w:val="00A25AE0"/>
    <w:rsid w:val="00A567E0"/>
    <w:rsid w:val="00A6724D"/>
    <w:rsid w:val="00A67B63"/>
    <w:rsid w:val="00A75D9E"/>
    <w:rsid w:val="00A77189"/>
    <w:rsid w:val="00A939E7"/>
    <w:rsid w:val="00A963C5"/>
    <w:rsid w:val="00A96FF0"/>
    <w:rsid w:val="00AC296A"/>
    <w:rsid w:val="00AC3764"/>
    <w:rsid w:val="00AD3AE3"/>
    <w:rsid w:val="00B32FF7"/>
    <w:rsid w:val="00B473A5"/>
    <w:rsid w:val="00B5408B"/>
    <w:rsid w:val="00B546F0"/>
    <w:rsid w:val="00B70AB5"/>
    <w:rsid w:val="00B756AD"/>
    <w:rsid w:val="00BC0978"/>
    <w:rsid w:val="00BC3D4A"/>
    <w:rsid w:val="00BC665D"/>
    <w:rsid w:val="00BD7FBD"/>
    <w:rsid w:val="00BE7651"/>
    <w:rsid w:val="00C12289"/>
    <w:rsid w:val="00C14140"/>
    <w:rsid w:val="00C160D1"/>
    <w:rsid w:val="00C30681"/>
    <w:rsid w:val="00C473F8"/>
    <w:rsid w:val="00C64014"/>
    <w:rsid w:val="00C7278F"/>
    <w:rsid w:val="00C87E2B"/>
    <w:rsid w:val="00CC33F2"/>
    <w:rsid w:val="00CD1141"/>
    <w:rsid w:val="00CE6488"/>
    <w:rsid w:val="00CF2129"/>
    <w:rsid w:val="00D349E0"/>
    <w:rsid w:val="00D54817"/>
    <w:rsid w:val="00D80041"/>
    <w:rsid w:val="00D84A40"/>
    <w:rsid w:val="00D94CEE"/>
    <w:rsid w:val="00D95951"/>
    <w:rsid w:val="00DA04B8"/>
    <w:rsid w:val="00DB204E"/>
    <w:rsid w:val="00DB5DD5"/>
    <w:rsid w:val="00DC6FD1"/>
    <w:rsid w:val="00DE78FF"/>
    <w:rsid w:val="00E12FFB"/>
    <w:rsid w:val="00E164CB"/>
    <w:rsid w:val="00E30CFD"/>
    <w:rsid w:val="00E377C7"/>
    <w:rsid w:val="00E66B5A"/>
    <w:rsid w:val="00EB2CAA"/>
    <w:rsid w:val="00EB62A7"/>
    <w:rsid w:val="00EC3677"/>
    <w:rsid w:val="00ED2B5F"/>
    <w:rsid w:val="00F24968"/>
    <w:rsid w:val="00F24FCE"/>
    <w:rsid w:val="00F270FD"/>
    <w:rsid w:val="00F31B35"/>
    <w:rsid w:val="00F32138"/>
    <w:rsid w:val="00F50FEC"/>
    <w:rsid w:val="00F76209"/>
    <w:rsid w:val="00F9021E"/>
    <w:rsid w:val="00FB62D6"/>
    <w:rsid w:val="00FD02DA"/>
    <w:rsid w:val="00FE6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B7C76"/>
  <w15:docId w15:val="{F4616145-260F-4E6A-BAED-AA26C0CE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A6E"/>
  </w:style>
  <w:style w:type="paragraph" w:styleId="Footer">
    <w:name w:val="footer"/>
    <w:basedOn w:val="Normal"/>
    <w:link w:val="FooterChar"/>
    <w:uiPriority w:val="99"/>
    <w:unhideWhenUsed/>
    <w:rsid w:val="00222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A6E"/>
  </w:style>
  <w:style w:type="table" w:styleId="TableGrid">
    <w:name w:val="Table Grid"/>
    <w:basedOn w:val="TableNormal"/>
    <w:uiPriority w:val="39"/>
    <w:rsid w:val="00C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414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32FF7"/>
    <w:rPr>
      <w:color w:val="0000FF" w:themeColor="hyperlink"/>
      <w:u w:val="single"/>
    </w:rPr>
  </w:style>
  <w:style w:type="paragraph" w:styleId="ListParagraph">
    <w:name w:val="List Paragraph"/>
    <w:basedOn w:val="Normal"/>
    <w:uiPriority w:val="1"/>
    <w:qFormat/>
    <w:rsid w:val="006D0B42"/>
    <w:pPr>
      <w:spacing w:after="160" w:line="259" w:lineRule="auto"/>
      <w:ind w:left="720"/>
      <w:contextualSpacing/>
    </w:pPr>
  </w:style>
  <w:style w:type="paragraph" w:customStyle="1" w:styleId="NormalBullet">
    <w:name w:val="Normal Bullet"/>
    <w:basedOn w:val="Normal"/>
    <w:rsid w:val="006D0B42"/>
    <w:pPr>
      <w:numPr>
        <w:numId w:val="9"/>
      </w:numPr>
      <w:tabs>
        <w:tab w:val="clear" w:pos="720"/>
        <w:tab w:val="left" w:pos="567"/>
        <w:tab w:val="left" w:pos="1134"/>
      </w:tabs>
      <w:spacing w:after="120" w:line="240" w:lineRule="auto"/>
      <w:jc w:val="both"/>
    </w:pPr>
    <w:rPr>
      <w:rFonts w:ascii="Arial" w:eastAsia="Times New Roman" w:hAnsi="Arial" w:cs="Arial"/>
      <w:szCs w:val="24"/>
    </w:rPr>
  </w:style>
  <w:style w:type="paragraph" w:styleId="Revision">
    <w:name w:val="Revision"/>
    <w:hidden/>
    <w:uiPriority w:val="99"/>
    <w:semiHidden/>
    <w:rsid w:val="00876B0D"/>
    <w:pPr>
      <w:spacing w:after="0" w:line="240" w:lineRule="auto"/>
    </w:pPr>
  </w:style>
  <w:style w:type="character" w:styleId="FollowedHyperlink">
    <w:name w:val="FollowedHyperlink"/>
    <w:basedOn w:val="DefaultParagraphFont"/>
    <w:uiPriority w:val="99"/>
    <w:semiHidden/>
    <w:unhideWhenUsed/>
    <w:rsid w:val="0095754A"/>
    <w:rPr>
      <w:color w:val="800080" w:themeColor="followedHyperlink"/>
      <w:u w:val="single"/>
    </w:rPr>
  </w:style>
  <w:style w:type="paragraph" w:styleId="BodyText">
    <w:name w:val="Body Text"/>
    <w:basedOn w:val="Normal"/>
    <w:link w:val="BodyTextChar"/>
    <w:uiPriority w:val="1"/>
    <w:qFormat/>
    <w:rsid w:val="00DA04B8"/>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DA04B8"/>
    <w:rPr>
      <w:rFonts w:ascii="Carlito" w:eastAsia="Carlito" w:hAnsi="Carlito" w:cs="Carlito"/>
      <w:lang w:val="en-US"/>
    </w:rPr>
  </w:style>
  <w:style w:type="character" w:styleId="UnresolvedMention">
    <w:name w:val="Unresolved Mention"/>
    <w:basedOn w:val="DefaultParagraphFont"/>
    <w:uiPriority w:val="99"/>
    <w:semiHidden/>
    <w:unhideWhenUsed/>
    <w:rsid w:val="00D95951"/>
    <w:rPr>
      <w:color w:val="605E5C"/>
      <w:shd w:val="clear" w:color="auto" w:fill="E1DFDD"/>
    </w:rPr>
  </w:style>
  <w:style w:type="character" w:styleId="CommentReference">
    <w:name w:val="annotation reference"/>
    <w:basedOn w:val="DefaultParagraphFont"/>
    <w:uiPriority w:val="99"/>
    <w:semiHidden/>
    <w:unhideWhenUsed/>
    <w:rsid w:val="00F32138"/>
    <w:rPr>
      <w:sz w:val="16"/>
      <w:szCs w:val="16"/>
    </w:rPr>
  </w:style>
  <w:style w:type="paragraph" w:styleId="CommentText">
    <w:name w:val="annotation text"/>
    <w:basedOn w:val="Normal"/>
    <w:link w:val="CommentTextChar"/>
    <w:uiPriority w:val="99"/>
    <w:unhideWhenUsed/>
    <w:rsid w:val="00F32138"/>
    <w:pPr>
      <w:spacing w:line="240" w:lineRule="auto"/>
    </w:pPr>
    <w:rPr>
      <w:sz w:val="20"/>
      <w:szCs w:val="20"/>
    </w:rPr>
  </w:style>
  <w:style w:type="character" w:customStyle="1" w:styleId="CommentTextChar">
    <w:name w:val="Comment Text Char"/>
    <w:basedOn w:val="DefaultParagraphFont"/>
    <w:link w:val="CommentText"/>
    <w:uiPriority w:val="99"/>
    <w:rsid w:val="00F32138"/>
    <w:rPr>
      <w:sz w:val="20"/>
      <w:szCs w:val="20"/>
    </w:rPr>
  </w:style>
  <w:style w:type="paragraph" w:styleId="CommentSubject">
    <w:name w:val="annotation subject"/>
    <w:basedOn w:val="CommentText"/>
    <w:next w:val="CommentText"/>
    <w:link w:val="CommentSubjectChar"/>
    <w:uiPriority w:val="99"/>
    <w:semiHidden/>
    <w:unhideWhenUsed/>
    <w:rsid w:val="00F32138"/>
    <w:rPr>
      <w:b/>
      <w:bCs/>
    </w:rPr>
  </w:style>
  <w:style w:type="character" w:customStyle="1" w:styleId="CommentSubjectChar">
    <w:name w:val="Comment Subject Char"/>
    <w:basedOn w:val="CommentTextChar"/>
    <w:link w:val="CommentSubject"/>
    <w:uiPriority w:val="99"/>
    <w:semiHidden/>
    <w:rsid w:val="00F321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adult-skills-fund-funding-rules/adult-skills-fund-funding-and-performance-management-rules-2026-to-20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b6b569b-509a-467d-b105-d97728d3fc11" ContentTypeId="0x0101" PreviousValue="false" LastSyncTimeStamp="2018-02-02T11:34:11.213Z"/>
</file>

<file path=customXml/item2.xml><?xml version="1.0" encoding="utf-8"?>
<ct:contentTypeSchema xmlns:ct="http://schemas.microsoft.com/office/2006/metadata/contentType" xmlns:ma="http://schemas.microsoft.com/office/2006/metadata/properties/metaAttributes" ct:_="" ma:_="" ma:contentTypeName="Document" ma:contentTypeID="0x010100CAF3088F8B471145BED96AB9C237BD0C" ma:contentTypeVersion="16" ma:contentTypeDescription="Create a new document." ma:contentTypeScope="" ma:versionID="429c105da3ddf0324e10d3ff6246311c">
  <xsd:schema xmlns:xsd="http://www.w3.org/2001/XMLSchema" xmlns:xs="http://www.w3.org/2001/XMLSchema" xmlns:p="http://schemas.microsoft.com/office/2006/metadata/properties" xmlns:ns2="34cd6608-8874-4034-9a70-5f42a0db3ac6" xmlns:ns3="48914509-6e67-4374-842c-52b086c3601b" targetNamespace="http://schemas.microsoft.com/office/2006/metadata/properties" ma:root="true" ma:fieldsID="f6029d76426cefdafaf1a01bc7051d00" ns2:_="" ns3:_="">
    <xsd:import namespace="34cd6608-8874-4034-9a70-5f42a0db3ac6"/>
    <xsd:import namespace="48914509-6e67-4374-842c-52b086c36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d6608-8874-4034-9a70-5f42a0db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914509-6e67-4374-842c-52b086c360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5373e1-e983-4c14-9879-cbadd7c217a1}" ma:internalName="TaxCatchAll" ma:showField="CatchAllData" ma:web="48914509-6e67-4374-842c-52b086c36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d6608-8874-4034-9a70-5f42a0db3ac6">
      <Terms xmlns="http://schemas.microsoft.com/office/infopath/2007/PartnerControls"/>
    </lcf76f155ced4ddcb4097134ff3c332f>
    <TaxCatchAll xmlns="48914509-6e67-4374-842c-52b086c360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23555-A551-42E5-8640-D685AD137FC1}">
  <ds:schemaRefs>
    <ds:schemaRef ds:uri="Microsoft.SharePoint.Taxonomy.ContentTypeSync"/>
  </ds:schemaRefs>
</ds:datastoreItem>
</file>

<file path=customXml/itemProps2.xml><?xml version="1.0" encoding="utf-8"?>
<ds:datastoreItem xmlns:ds="http://schemas.openxmlformats.org/officeDocument/2006/customXml" ds:itemID="{2E0967D0-AB77-41EE-9429-FDAFC2CCB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d6608-8874-4034-9a70-5f42a0db3ac6"/>
    <ds:schemaRef ds:uri="48914509-6e67-4374-842c-52b086c36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7C70C-6897-4C0D-A0FA-9498161072F7}">
  <ds:schemaRefs>
    <ds:schemaRef ds:uri="http://schemas.microsoft.com/office/2006/metadata/properties"/>
    <ds:schemaRef ds:uri="http://schemas.microsoft.com/office/infopath/2007/PartnerControls"/>
    <ds:schemaRef ds:uri="34cd6608-8874-4034-9a70-5f42a0db3ac6"/>
    <ds:schemaRef ds:uri="48914509-6e67-4374-842c-52b086c3601b"/>
  </ds:schemaRefs>
</ds:datastoreItem>
</file>

<file path=customXml/itemProps4.xml><?xml version="1.0" encoding="utf-8"?>
<ds:datastoreItem xmlns:ds="http://schemas.openxmlformats.org/officeDocument/2006/customXml" ds:itemID="{5BB28572-8F8A-46DA-8F45-400325A0F7C3}">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Sedgemoor District Council</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Smith</dc:creator>
  <cp:keywords/>
  <dc:description/>
  <cp:lastModifiedBy>Jude White</cp:lastModifiedBy>
  <cp:revision>2</cp:revision>
  <cp:lastPrinted>2025-10-15T10:01:00Z</cp:lastPrinted>
  <dcterms:created xsi:type="dcterms:W3CDTF">2026-08-11T14:32:00Z</dcterms:created>
  <dcterms:modified xsi:type="dcterms:W3CDTF">2026-08-11T14:32:00Z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0x010100CAF3088F8B471145BED96AB9C237BD0C</vt:lpwstr>
  </property>
  <property fmtid="{D5CDD505-2E9C-101B-9397-08002B2CF9AE}" pid="3" name="MediaServiceImageTags">
    <vt:lpwstr/>
  </property>
</Properties>
</file>